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D6" w:rsidRPr="00FB4A7D" w:rsidRDefault="00F364D6" w:rsidP="00B43474">
      <w:pPr>
        <w:jc w:val="center"/>
        <w:rPr>
          <w:b/>
          <w:sz w:val="24"/>
          <w:szCs w:val="24"/>
        </w:rPr>
      </w:pPr>
      <w:r w:rsidRPr="00FB4A7D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F364D6" w:rsidRPr="00FB4A7D" w:rsidRDefault="00F364D6" w:rsidP="00B43474">
      <w:pPr>
        <w:jc w:val="center"/>
        <w:rPr>
          <w:b/>
          <w:sz w:val="24"/>
          <w:szCs w:val="24"/>
        </w:rPr>
      </w:pPr>
    </w:p>
    <w:p w:rsidR="00F364D6" w:rsidRDefault="00F364D6" w:rsidP="008B55A2">
      <w:pPr>
        <w:ind w:left="7080" w:firstLine="0"/>
        <w:rPr>
          <w:b/>
          <w:sz w:val="24"/>
          <w:szCs w:val="24"/>
        </w:rPr>
      </w:pPr>
    </w:p>
    <w:p w:rsidR="00F364D6" w:rsidRPr="00FB4A7D" w:rsidRDefault="00F364D6" w:rsidP="008B55A2">
      <w:pPr>
        <w:ind w:left="7080" w:firstLine="0"/>
        <w:rPr>
          <w:b/>
          <w:sz w:val="24"/>
          <w:szCs w:val="24"/>
        </w:rPr>
      </w:pPr>
      <w:r w:rsidRPr="00FB4A7D">
        <w:rPr>
          <w:b/>
          <w:sz w:val="24"/>
          <w:szCs w:val="24"/>
        </w:rPr>
        <w:t>Приложение № 1</w:t>
      </w:r>
    </w:p>
    <w:p w:rsidR="00F364D6" w:rsidRPr="00FB4A7D" w:rsidRDefault="00F364D6" w:rsidP="00B43474">
      <w:pPr>
        <w:jc w:val="center"/>
        <w:rPr>
          <w:b/>
          <w:sz w:val="24"/>
          <w:szCs w:val="24"/>
        </w:rPr>
      </w:pPr>
    </w:p>
    <w:p w:rsidR="00F364D6" w:rsidRPr="00FB4A7D" w:rsidRDefault="00F364D6" w:rsidP="00B43474">
      <w:pPr>
        <w:jc w:val="center"/>
        <w:rPr>
          <w:b/>
          <w:szCs w:val="28"/>
        </w:rPr>
      </w:pPr>
    </w:p>
    <w:p w:rsidR="00F364D6" w:rsidRPr="00FB4A7D" w:rsidRDefault="00F364D6" w:rsidP="00B43474">
      <w:pPr>
        <w:jc w:val="center"/>
        <w:rPr>
          <w:b/>
          <w:szCs w:val="28"/>
        </w:rPr>
      </w:pPr>
    </w:p>
    <w:p w:rsidR="00F364D6" w:rsidRDefault="00F364D6" w:rsidP="00B43474">
      <w:pPr>
        <w:jc w:val="center"/>
        <w:rPr>
          <w:b/>
          <w:szCs w:val="28"/>
        </w:rPr>
      </w:pPr>
    </w:p>
    <w:p w:rsidR="00F364D6" w:rsidRDefault="00F364D6" w:rsidP="00B43474">
      <w:pPr>
        <w:jc w:val="center"/>
        <w:rPr>
          <w:b/>
          <w:szCs w:val="28"/>
        </w:rPr>
      </w:pPr>
    </w:p>
    <w:p w:rsidR="00F364D6" w:rsidRPr="00FB4A7D" w:rsidRDefault="00F364D6" w:rsidP="00B43474">
      <w:pPr>
        <w:jc w:val="center"/>
        <w:rPr>
          <w:b/>
          <w:szCs w:val="28"/>
        </w:rPr>
      </w:pPr>
      <w:r w:rsidRPr="00FB4A7D">
        <w:rPr>
          <w:b/>
          <w:szCs w:val="28"/>
        </w:rPr>
        <w:t>ТЕХНИЧЕСКА СПЕЦИФИАКЦИЯ</w:t>
      </w:r>
    </w:p>
    <w:p w:rsidR="00F364D6" w:rsidRPr="00FB4A7D" w:rsidRDefault="00F364D6" w:rsidP="00B43474">
      <w:pPr>
        <w:jc w:val="center"/>
        <w:rPr>
          <w:b/>
          <w:szCs w:val="28"/>
        </w:rPr>
      </w:pPr>
    </w:p>
    <w:p w:rsidR="00F364D6" w:rsidRPr="00677E3B" w:rsidRDefault="00F364D6" w:rsidP="001477B7">
      <w:pPr>
        <w:tabs>
          <w:tab w:val="left" w:pos="993"/>
        </w:tabs>
        <w:ind w:firstLine="567"/>
        <w:rPr>
          <w:b/>
          <w:szCs w:val="28"/>
        </w:rPr>
      </w:pPr>
      <w:r w:rsidRPr="00677E3B">
        <w:rPr>
          <w:b/>
          <w:szCs w:val="28"/>
        </w:rPr>
        <w:t xml:space="preserve">за изпълнение на отделни видове строителни и монтажни работи по проект </w:t>
      </w:r>
      <w:r w:rsidRPr="00DC45AB">
        <w:rPr>
          <w:b/>
          <w:szCs w:val="28"/>
        </w:rPr>
        <w:t>„</w:t>
      </w:r>
      <w:r>
        <w:rPr>
          <w:b/>
          <w:szCs w:val="28"/>
        </w:rPr>
        <w:t>Рехабилитация на общински пътища в община Лозница</w:t>
      </w:r>
      <w:r w:rsidRPr="00DC45AB">
        <w:rPr>
          <w:b/>
          <w:szCs w:val="28"/>
        </w:rPr>
        <w:t>“</w:t>
      </w:r>
      <w:r w:rsidRPr="00677E3B">
        <w:rPr>
          <w:b/>
          <w:szCs w:val="28"/>
        </w:rPr>
        <w:t xml:space="preserve">, във връзка с предстоящо </w:t>
      </w:r>
      <w:r w:rsidRPr="00677E3B">
        <w:rPr>
          <w:b/>
          <w:bCs/>
          <w:szCs w:val="28"/>
        </w:rPr>
        <w:t>кандидатстване по подмярка 7.2 „Инвестиции в създаването, подобряването или разширяването на всички видове малка по мащаби инфраструктура“ към Програма за развитие на селските райони 2014-2020 г.</w:t>
      </w:r>
    </w:p>
    <w:p w:rsidR="00F364D6" w:rsidRPr="00677E3B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677E3B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364D6" w:rsidRPr="00FB4A7D" w:rsidRDefault="00F364D6" w:rsidP="00B76153">
      <w:pPr>
        <w:keepNext/>
        <w:tabs>
          <w:tab w:val="left" w:pos="284"/>
          <w:tab w:val="left" w:pos="567"/>
        </w:tabs>
        <w:spacing w:line="276" w:lineRule="auto"/>
        <w:ind w:firstLine="0"/>
        <w:outlineLvl w:val="1"/>
        <w:rPr>
          <w:b/>
          <w:bCs/>
          <w:sz w:val="24"/>
          <w:szCs w:val="24"/>
        </w:rPr>
      </w:pPr>
    </w:p>
    <w:p w:rsidR="00F364D6" w:rsidRPr="00FB4A7D" w:rsidRDefault="00F364D6" w:rsidP="00B76153">
      <w:pPr>
        <w:keepNext/>
        <w:tabs>
          <w:tab w:val="left" w:pos="284"/>
          <w:tab w:val="left" w:pos="567"/>
        </w:tabs>
        <w:spacing w:line="276" w:lineRule="auto"/>
        <w:ind w:firstLine="0"/>
        <w:outlineLvl w:val="1"/>
        <w:rPr>
          <w:b/>
          <w:bCs/>
          <w:sz w:val="24"/>
          <w:szCs w:val="24"/>
        </w:rPr>
      </w:pPr>
      <w:r w:rsidRPr="00FB4A7D">
        <w:rPr>
          <w:b/>
          <w:bCs/>
          <w:sz w:val="24"/>
          <w:szCs w:val="24"/>
        </w:rPr>
        <w:t>1.</w:t>
      </w:r>
      <w:r w:rsidRPr="00FB4A7D">
        <w:rPr>
          <w:b/>
          <w:bCs/>
          <w:sz w:val="24"/>
          <w:szCs w:val="24"/>
        </w:rPr>
        <w:tab/>
        <w:t>Допустим кандидат</w:t>
      </w:r>
    </w:p>
    <w:p w:rsidR="00F364D6" w:rsidRPr="00FB4A7D" w:rsidRDefault="00F364D6" w:rsidP="00B76153">
      <w:pPr>
        <w:spacing w:line="276" w:lineRule="auto"/>
        <w:ind w:firstLine="567"/>
        <w:contextualSpacing/>
        <w:rPr>
          <w:sz w:val="24"/>
          <w:szCs w:val="24"/>
        </w:rPr>
      </w:pPr>
      <w:r w:rsidRPr="00FB4A7D">
        <w:rPr>
          <w:sz w:val="24"/>
          <w:szCs w:val="24"/>
          <w:lang w:eastAsia="bg-BG"/>
        </w:rPr>
        <w:t xml:space="preserve">Допустим кандидат за подпомагане по дейност </w:t>
      </w:r>
      <w:r>
        <w:rPr>
          <w:sz w:val="24"/>
          <w:szCs w:val="24"/>
          <w:lang w:eastAsia="bg-BG"/>
        </w:rPr>
        <w:t>по чл. 4, т. 2</w:t>
      </w:r>
      <w:r w:rsidRPr="00FB4A7D">
        <w:rPr>
          <w:sz w:val="24"/>
          <w:szCs w:val="24"/>
          <w:lang w:eastAsia="bg-BG"/>
        </w:rPr>
        <w:t xml:space="preserve"> (</w:t>
      </w:r>
      <w:r w:rsidRPr="004F662E">
        <w:rPr>
          <w:b/>
          <w:sz w:val="24"/>
          <w:szCs w:val="24"/>
          <w:lang w:eastAsia="bg-BG"/>
        </w:rPr>
        <w:t>строителство, реконструкция и/или рехабилитация на нови и съществуващи общински пътища и съоръженията и принадлежностите към тях</w:t>
      </w:r>
      <w:r w:rsidRPr="00FB4A7D">
        <w:rPr>
          <w:b/>
          <w:sz w:val="24"/>
          <w:szCs w:val="24"/>
          <w:lang w:eastAsia="bg-BG"/>
        </w:rPr>
        <w:t>)</w:t>
      </w:r>
      <w:r w:rsidRPr="00FB4A7D">
        <w:rPr>
          <w:sz w:val="24"/>
          <w:szCs w:val="24"/>
          <w:lang w:eastAsia="bg-BG"/>
        </w:rPr>
        <w:t xml:space="preserve"> от </w:t>
      </w:r>
      <w:r w:rsidRPr="00FB4A7D">
        <w:rPr>
          <w:color w:val="000000"/>
          <w:sz w:val="24"/>
          <w:szCs w:val="24"/>
          <w:lang w:eastAsia="bg-BG"/>
        </w:rPr>
        <w:t xml:space="preserve">„Наредба № 12 от 25.07.2016 г. за прилагане на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г.“ </w:t>
      </w:r>
      <w:r w:rsidRPr="00FB4A7D">
        <w:rPr>
          <w:sz w:val="24"/>
          <w:szCs w:val="24"/>
          <w:lang w:eastAsia="bg-BG"/>
        </w:rPr>
        <w:t xml:space="preserve">е община </w:t>
      </w:r>
      <w:r>
        <w:rPr>
          <w:sz w:val="24"/>
          <w:szCs w:val="24"/>
          <w:lang w:eastAsia="bg-BG"/>
        </w:rPr>
        <w:t>Лозница</w:t>
      </w:r>
      <w:r w:rsidRPr="00FB4A7D">
        <w:rPr>
          <w:sz w:val="24"/>
          <w:szCs w:val="24"/>
          <w:lang w:eastAsia="bg-BG"/>
        </w:rPr>
        <w:t xml:space="preserve">, представлявана от </w:t>
      </w:r>
      <w:r>
        <w:rPr>
          <w:sz w:val="24"/>
          <w:szCs w:val="24"/>
          <w:lang w:eastAsia="bg-BG"/>
        </w:rPr>
        <w:t>Айхан Хашимов</w:t>
      </w:r>
      <w:r w:rsidRPr="00FB4A7D">
        <w:rPr>
          <w:sz w:val="24"/>
          <w:szCs w:val="24"/>
          <w:lang w:eastAsia="bg-BG"/>
        </w:rPr>
        <w:t xml:space="preserve"> - </w:t>
      </w:r>
      <w:r w:rsidRPr="00FB4A7D">
        <w:rPr>
          <w:sz w:val="24"/>
          <w:szCs w:val="24"/>
        </w:rPr>
        <w:t xml:space="preserve">Кмет на общината и </w:t>
      </w:r>
      <w:r w:rsidRPr="00FB4A7D">
        <w:rPr>
          <w:sz w:val="24"/>
          <w:szCs w:val="24"/>
          <w:lang w:eastAsia="bg-BG"/>
        </w:rPr>
        <w:t>Възложител по Закона за обществените поръчки (ЗОП), съгласно чл. 5, ал. 2, т. 9 от ЗОП.</w:t>
      </w:r>
    </w:p>
    <w:p w:rsidR="00F364D6" w:rsidRPr="00B26104" w:rsidRDefault="00F364D6" w:rsidP="00B26104">
      <w:pPr>
        <w:ind w:right="-2" w:firstLine="567"/>
        <w:rPr>
          <w:sz w:val="24"/>
          <w:szCs w:val="24"/>
        </w:rPr>
      </w:pPr>
      <w:r w:rsidRPr="00FB4A7D">
        <w:rPr>
          <w:sz w:val="24"/>
          <w:szCs w:val="24"/>
          <w:lang w:eastAsia="bg-BG"/>
        </w:rPr>
        <w:t xml:space="preserve">Община </w:t>
      </w:r>
      <w:r>
        <w:rPr>
          <w:sz w:val="24"/>
          <w:szCs w:val="24"/>
          <w:lang w:eastAsia="bg-BG"/>
        </w:rPr>
        <w:t>Лозница</w:t>
      </w:r>
      <w:r w:rsidRPr="00FB4A7D">
        <w:rPr>
          <w:sz w:val="24"/>
          <w:szCs w:val="24"/>
          <w:lang w:eastAsia="bg-BG"/>
        </w:rPr>
        <w:t xml:space="preserve"> е с административен адрес: </w:t>
      </w:r>
      <w:r>
        <w:rPr>
          <w:sz w:val="24"/>
          <w:szCs w:val="24"/>
        </w:rPr>
        <w:t>гр. Лозница</w:t>
      </w:r>
      <w:r w:rsidRPr="00B26104">
        <w:rPr>
          <w:sz w:val="24"/>
          <w:szCs w:val="24"/>
        </w:rPr>
        <w:t xml:space="preserve">, област </w:t>
      </w:r>
      <w:r>
        <w:rPr>
          <w:sz w:val="24"/>
          <w:szCs w:val="24"/>
        </w:rPr>
        <w:t>Разград</w:t>
      </w:r>
      <w:r w:rsidRPr="00B26104">
        <w:rPr>
          <w:sz w:val="24"/>
          <w:szCs w:val="24"/>
        </w:rPr>
        <w:t xml:space="preserve">, п.код: </w:t>
      </w:r>
      <w:r>
        <w:rPr>
          <w:sz w:val="24"/>
          <w:szCs w:val="24"/>
        </w:rPr>
        <w:t>7290</w:t>
      </w:r>
      <w:r w:rsidRPr="00B26104">
        <w:rPr>
          <w:sz w:val="24"/>
          <w:szCs w:val="24"/>
        </w:rPr>
        <w:t>, ул. „</w:t>
      </w:r>
      <w:r>
        <w:rPr>
          <w:sz w:val="24"/>
          <w:szCs w:val="24"/>
        </w:rPr>
        <w:t>Васил Левски“ № 6</w:t>
      </w:r>
      <w:r w:rsidRPr="00B26104">
        <w:rPr>
          <w:sz w:val="24"/>
          <w:szCs w:val="24"/>
        </w:rPr>
        <w:t xml:space="preserve">, Република България, Тел.: </w:t>
      </w:r>
      <w:r>
        <w:rPr>
          <w:color w:val="000000"/>
          <w:sz w:val="24"/>
          <w:szCs w:val="24"/>
          <w:shd w:val="clear" w:color="auto" w:fill="FFFFFF"/>
        </w:rPr>
        <w:t>08475 2551</w:t>
      </w:r>
      <w:r w:rsidRPr="00B26104">
        <w:rPr>
          <w:sz w:val="24"/>
          <w:szCs w:val="24"/>
          <w:lang w:val="en-US"/>
        </w:rPr>
        <w:t xml:space="preserve">, </w:t>
      </w:r>
      <w:r w:rsidRPr="00B26104">
        <w:rPr>
          <w:sz w:val="24"/>
          <w:szCs w:val="24"/>
        </w:rPr>
        <w:t xml:space="preserve">Факс: </w:t>
      </w:r>
      <w:r>
        <w:rPr>
          <w:sz w:val="24"/>
          <w:szCs w:val="24"/>
        </w:rPr>
        <w:t>08475 э2403</w:t>
      </w:r>
      <w:r w:rsidRPr="00B26104">
        <w:rPr>
          <w:sz w:val="24"/>
          <w:szCs w:val="24"/>
          <w:lang w:val="en-US"/>
        </w:rPr>
        <w:t xml:space="preserve">, </w:t>
      </w:r>
      <w:r w:rsidRPr="00B26104">
        <w:rPr>
          <w:sz w:val="24"/>
          <w:szCs w:val="24"/>
        </w:rPr>
        <w:t xml:space="preserve">e-mail: </w:t>
      </w:r>
      <w:hyperlink r:id="rId7" w:history="1">
        <w:r w:rsidRPr="009C4829">
          <w:rPr>
            <w:rStyle w:val="Hyperlink"/>
            <w:sz w:val="24"/>
            <w:szCs w:val="24"/>
            <w:lang w:val="en-US"/>
          </w:rPr>
          <w:t>obloznica</w:t>
        </w:r>
        <w:r w:rsidRPr="009C4829">
          <w:rPr>
            <w:rStyle w:val="Hyperlink"/>
            <w:sz w:val="24"/>
            <w:szCs w:val="24"/>
          </w:rPr>
          <w:t>@abv.bg</w:t>
        </w:r>
      </w:hyperlink>
      <w:r>
        <w:rPr>
          <w:sz w:val="24"/>
          <w:szCs w:val="24"/>
          <w:lang w:val="en-US"/>
        </w:rPr>
        <w:t xml:space="preserve"> </w:t>
      </w:r>
      <w:r w:rsidRPr="00B26104">
        <w:rPr>
          <w:sz w:val="24"/>
          <w:szCs w:val="24"/>
          <w:lang w:val="en-US"/>
        </w:rPr>
        <w:t xml:space="preserve">, </w:t>
      </w:r>
      <w:r w:rsidRPr="00B26104">
        <w:rPr>
          <w:sz w:val="24"/>
          <w:szCs w:val="24"/>
        </w:rPr>
        <w:t xml:space="preserve">интернет страница: </w:t>
      </w:r>
      <w:hyperlink r:id="rId8" w:history="1">
        <w:r w:rsidRPr="009C4829">
          <w:rPr>
            <w:rStyle w:val="Hyperlink"/>
            <w:sz w:val="24"/>
            <w:szCs w:val="24"/>
          </w:rPr>
          <w:t>www.</w:t>
        </w:r>
        <w:r w:rsidRPr="009C4829">
          <w:rPr>
            <w:rStyle w:val="Hyperlink"/>
            <w:sz w:val="24"/>
            <w:szCs w:val="24"/>
            <w:lang w:val="en-US"/>
          </w:rPr>
          <w:t>loznitsa</w:t>
        </w:r>
        <w:r w:rsidRPr="009C4829">
          <w:rPr>
            <w:rStyle w:val="Hyperlink"/>
            <w:sz w:val="24"/>
            <w:szCs w:val="24"/>
          </w:rPr>
          <w:t>.bg</w:t>
        </w:r>
      </w:hyperlink>
      <w:r w:rsidRPr="00B26104">
        <w:rPr>
          <w:sz w:val="24"/>
          <w:szCs w:val="24"/>
        </w:rPr>
        <w:t>.</w:t>
      </w:r>
    </w:p>
    <w:p w:rsidR="00F364D6" w:rsidRPr="00847AC0" w:rsidRDefault="00F364D6" w:rsidP="00B26104">
      <w:pPr>
        <w:pStyle w:val="List20"/>
        <w:spacing w:line="276" w:lineRule="auto"/>
        <w:ind w:left="0" w:firstLine="567"/>
        <w:rPr>
          <w:sz w:val="24"/>
          <w:szCs w:val="24"/>
        </w:rPr>
      </w:pPr>
    </w:p>
    <w:p w:rsidR="00F364D6" w:rsidRPr="00FB4A7D" w:rsidRDefault="00F364D6" w:rsidP="00487E95">
      <w:pPr>
        <w:keepNext/>
        <w:tabs>
          <w:tab w:val="left" w:pos="284"/>
          <w:tab w:val="left" w:pos="426"/>
        </w:tabs>
        <w:spacing w:line="276" w:lineRule="auto"/>
        <w:ind w:firstLine="0"/>
        <w:outlineLvl w:val="1"/>
        <w:rPr>
          <w:b/>
          <w:sz w:val="24"/>
          <w:szCs w:val="24"/>
        </w:rPr>
      </w:pPr>
      <w:r w:rsidRPr="00FB4A7D">
        <w:rPr>
          <w:b/>
          <w:bCs/>
          <w:sz w:val="24"/>
          <w:szCs w:val="24"/>
        </w:rPr>
        <w:t>2.</w:t>
      </w:r>
      <w:r w:rsidRPr="00FB4A7D">
        <w:rPr>
          <w:b/>
          <w:bCs/>
          <w:sz w:val="24"/>
          <w:szCs w:val="24"/>
        </w:rPr>
        <w:tab/>
        <w:t xml:space="preserve">Предмет на </w:t>
      </w:r>
      <w:r w:rsidRPr="00FB4A7D">
        <w:rPr>
          <w:b/>
          <w:sz w:val="24"/>
          <w:szCs w:val="24"/>
        </w:rPr>
        <w:t>бъдещата дейност от проектното предложение.</w:t>
      </w:r>
      <w:r>
        <w:rPr>
          <w:b/>
          <w:sz w:val="24"/>
          <w:szCs w:val="24"/>
        </w:rPr>
        <w:t xml:space="preserve"> Технически спецификации и характеристики.</w:t>
      </w:r>
    </w:p>
    <w:p w:rsidR="00F364D6" w:rsidRDefault="00F364D6" w:rsidP="00887115">
      <w:pPr>
        <w:keepNext/>
        <w:tabs>
          <w:tab w:val="left" w:pos="284"/>
          <w:tab w:val="left" w:pos="426"/>
        </w:tabs>
        <w:spacing w:line="276" w:lineRule="auto"/>
        <w:ind w:firstLine="567"/>
        <w:outlineLvl w:val="1"/>
        <w:rPr>
          <w:sz w:val="24"/>
          <w:szCs w:val="24"/>
        </w:rPr>
      </w:pPr>
      <w:r w:rsidRPr="00FB4A7D">
        <w:rPr>
          <w:sz w:val="24"/>
          <w:szCs w:val="24"/>
        </w:rPr>
        <w:t xml:space="preserve">Предмет на дейността е </w:t>
      </w:r>
      <w:r w:rsidRPr="00847AC0">
        <w:rPr>
          <w:iCs/>
          <w:sz w:val="24"/>
          <w:szCs w:val="24"/>
        </w:rPr>
        <w:t>изпълнение на строително-монтажни работи п</w:t>
      </w:r>
      <w:bookmarkStart w:id="0" w:name="_GoBack"/>
      <w:bookmarkEnd w:id="0"/>
      <w:r w:rsidRPr="00847AC0">
        <w:rPr>
          <w:iCs/>
          <w:sz w:val="24"/>
          <w:szCs w:val="24"/>
        </w:rPr>
        <w:t xml:space="preserve">о проект </w:t>
      </w:r>
      <w:r w:rsidRPr="00E403FC">
        <w:rPr>
          <w:b/>
          <w:sz w:val="24"/>
          <w:szCs w:val="24"/>
        </w:rPr>
        <w:t>„Основен ремонт и енергоефективна рехабилитация на Народно читалище „Пробуда 1912” в гр. Лозница”</w:t>
      </w:r>
      <w:r>
        <w:rPr>
          <w:b/>
          <w:iCs/>
          <w:sz w:val="24"/>
          <w:szCs w:val="24"/>
        </w:rPr>
        <w:t xml:space="preserve"> </w:t>
      </w:r>
      <w:r w:rsidRPr="00887115">
        <w:rPr>
          <w:iCs/>
          <w:sz w:val="24"/>
          <w:szCs w:val="24"/>
        </w:rPr>
        <w:t xml:space="preserve">в чиито обхват са включени </w:t>
      </w:r>
      <w:r w:rsidRPr="00887115">
        <w:rPr>
          <w:sz w:val="24"/>
          <w:szCs w:val="24"/>
        </w:rPr>
        <w:t xml:space="preserve">отделни видове строителни и монтажни работи, </w:t>
      </w:r>
      <w:r w:rsidRPr="00887115">
        <w:rPr>
          <w:bCs/>
          <w:sz w:val="24"/>
          <w:szCs w:val="24"/>
        </w:rPr>
        <w:t xml:space="preserve">който възнамеряваме да заявим за финансиране и които </w:t>
      </w:r>
      <w:r w:rsidRPr="00887115">
        <w:rPr>
          <w:color w:val="000000"/>
          <w:sz w:val="24"/>
          <w:szCs w:val="24"/>
          <w:lang w:eastAsia="bg-BG"/>
        </w:rPr>
        <w:t xml:space="preserve">не са включени в </w:t>
      </w:r>
      <w:r w:rsidRPr="00887115">
        <w:rPr>
          <w:b/>
          <w:i/>
          <w:color w:val="000000"/>
          <w:sz w:val="24"/>
          <w:szCs w:val="24"/>
          <w:lang w:eastAsia="bg-BG"/>
        </w:rPr>
        <w:t xml:space="preserve">Списък с активите, дейностите и услугите, за които са определени референтни разходи, </w:t>
      </w:r>
      <w:r w:rsidRPr="00887115">
        <w:rPr>
          <w:color w:val="000000"/>
          <w:sz w:val="24"/>
          <w:szCs w:val="24"/>
          <w:lang w:eastAsia="bg-BG"/>
        </w:rPr>
        <w:t>както следва</w:t>
      </w:r>
      <w:r w:rsidRPr="00887115">
        <w:rPr>
          <w:sz w:val="24"/>
          <w:szCs w:val="24"/>
        </w:rPr>
        <w:t xml:space="preserve">: </w:t>
      </w:r>
    </w:p>
    <w:p w:rsidR="00F364D6" w:rsidRDefault="00F364D6" w:rsidP="00E338AE">
      <w:pPr>
        <w:keepNext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outlineLvl w:val="1"/>
        <w:rPr>
          <w:color w:val="000000"/>
          <w:sz w:val="24"/>
          <w:szCs w:val="24"/>
          <w:lang w:eastAsia="bg-BG"/>
        </w:rPr>
      </w:pPr>
      <w:r w:rsidRPr="001F3C91">
        <w:rPr>
          <w:color w:val="000000"/>
          <w:sz w:val="24"/>
          <w:szCs w:val="24"/>
          <w:lang w:eastAsia="bg-BG"/>
        </w:rPr>
        <w:t>Доставка и монтаж на подемна платформа за хора с увреждания</w:t>
      </w:r>
    </w:p>
    <w:p w:rsidR="00F364D6" w:rsidRPr="00E338AE" w:rsidRDefault="00F364D6" w:rsidP="00E338AE">
      <w:pPr>
        <w:keepNext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outlineLvl w:val="1"/>
        <w:rPr>
          <w:iCs/>
          <w:sz w:val="24"/>
          <w:szCs w:val="24"/>
        </w:rPr>
      </w:pPr>
      <w:r w:rsidRPr="001F3C91">
        <w:rPr>
          <w:color w:val="000000"/>
          <w:sz w:val="24"/>
          <w:szCs w:val="24"/>
          <w:lang w:eastAsia="bg-BG"/>
        </w:rPr>
        <w:t>Доставка и монтаж на модулна рампа за инвалиди</w:t>
      </w:r>
    </w:p>
    <w:p w:rsidR="00F364D6" w:rsidRPr="00887115" w:rsidRDefault="00F364D6" w:rsidP="00E338AE">
      <w:pPr>
        <w:keepNext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outlineLvl w:val="1"/>
        <w:rPr>
          <w:iCs/>
          <w:sz w:val="24"/>
          <w:szCs w:val="24"/>
        </w:rPr>
      </w:pPr>
    </w:p>
    <w:p w:rsidR="00F364D6" w:rsidRDefault="00F364D6" w:rsidP="00D42670">
      <w:pPr>
        <w:keepNext/>
        <w:tabs>
          <w:tab w:val="left" w:pos="284"/>
          <w:tab w:val="left" w:pos="426"/>
        </w:tabs>
        <w:spacing w:line="276" w:lineRule="auto"/>
        <w:ind w:firstLine="0"/>
        <w:outlineLvl w:val="1"/>
        <w:rPr>
          <w:b/>
          <w:sz w:val="24"/>
          <w:szCs w:val="24"/>
        </w:rPr>
      </w:pPr>
      <w:r w:rsidRPr="0025600E">
        <w:rPr>
          <w:b/>
          <w:sz w:val="24"/>
          <w:szCs w:val="24"/>
        </w:rPr>
        <w:t>Технически спецификации и характеристики.</w:t>
      </w:r>
    </w:p>
    <w:p w:rsidR="00F364D6" w:rsidRPr="00E338AE" w:rsidRDefault="00F364D6" w:rsidP="00D42670">
      <w:pPr>
        <w:keepNext/>
        <w:tabs>
          <w:tab w:val="left" w:pos="284"/>
          <w:tab w:val="left" w:pos="426"/>
        </w:tabs>
        <w:spacing w:line="276" w:lineRule="auto"/>
        <w:ind w:firstLine="0"/>
        <w:outlineLvl w:val="1"/>
        <w:rPr>
          <w:color w:val="000000"/>
          <w:sz w:val="24"/>
          <w:szCs w:val="24"/>
          <w:lang w:eastAsia="bg-BG"/>
        </w:rPr>
      </w:pPr>
    </w:p>
    <w:p w:rsidR="00F364D6" w:rsidRPr="00E338AE" w:rsidRDefault="00F364D6" w:rsidP="00E338AE">
      <w:pPr>
        <w:pStyle w:val="a"/>
        <w:ind w:left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338AE">
        <w:rPr>
          <w:rFonts w:ascii="Times New Roman" w:hAnsi="Times New Roman"/>
          <w:color w:val="000000"/>
          <w:sz w:val="24"/>
          <w:szCs w:val="24"/>
          <w:lang w:eastAsia="bg-BG"/>
        </w:rPr>
        <w:t>Да отговарят на изискванията описани в Наредба № 4 от 2009 г. „За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увреждания“.</w:t>
      </w:r>
    </w:p>
    <w:p w:rsidR="00F364D6" w:rsidRPr="00E338AE" w:rsidRDefault="00F364D6" w:rsidP="00E338AE">
      <w:pPr>
        <w:ind w:firstLine="0"/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Стълбищен подемник за превоз на лица, седящи в инвалидна количка за стълбищни пространства с извивки (завои) и завой за паркиране; автоматично сгъваема; цвят - RAL 7032.</w:t>
      </w:r>
    </w:p>
    <w:p w:rsidR="00F364D6" w:rsidRPr="00E338AE" w:rsidRDefault="00F364D6" w:rsidP="00E338AE">
      <w:pPr>
        <w:ind w:firstLine="0"/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Съоръжението да е в съответствие със следните нормативни документи:</w:t>
      </w:r>
    </w:p>
    <w:p w:rsidR="00F364D6" w:rsidRPr="00E338AE" w:rsidRDefault="00F364D6" w:rsidP="00E338AE">
      <w:pPr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-</w:t>
      </w:r>
      <w:r w:rsidRPr="00E338AE">
        <w:rPr>
          <w:color w:val="000000"/>
          <w:sz w:val="24"/>
          <w:szCs w:val="24"/>
          <w:lang w:eastAsia="bg-BG"/>
        </w:rPr>
        <w:tab/>
        <w:t>Европейска директива 73/23 за съоръжения с ниско напрежение</w:t>
      </w:r>
    </w:p>
    <w:p w:rsidR="00F364D6" w:rsidRPr="00E338AE" w:rsidRDefault="00F364D6" w:rsidP="00E338AE">
      <w:pPr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-</w:t>
      </w:r>
      <w:r w:rsidRPr="00E338AE">
        <w:rPr>
          <w:color w:val="000000"/>
          <w:sz w:val="24"/>
          <w:szCs w:val="24"/>
          <w:lang w:eastAsia="bg-BG"/>
        </w:rPr>
        <w:tab/>
        <w:t>Европейска директива 89/336 за електромагнитна съвместимост</w:t>
      </w:r>
    </w:p>
    <w:p w:rsidR="00F364D6" w:rsidRPr="00E338AE" w:rsidRDefault="00F364D6" w:rsidP="00E338AE">
      <w:pPr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-</w:t>
      </w:r>
      <w:r w:rsidRPr="00E338AE">
        <w:rPr>
          <w:color w:val="000000"/>
          <w:sz w:val="24"/>
          <w:szCs w:val="24"/>
          <w:lang w:eastAsia="bg-BG"/>
        </w:rPr>
        <w:tab/>
        <w:t>Европейска директива 98/37 за машини</w:t>
      </w:r>
    </w:p>
    <w:p w:rsidR="00F364D6" w:rsidRPr="00E338AE" w:rsidRDefault="00F364D6" w:rsidP="00E338AE">
      <w:pPr>
        <w:ind w:firstLine="0"/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Съоръжението да притежава Декларация за съответствие и превод на техническо досие издадено от Производителя .</w:t>
      </w:r>
    </w:p>
    <w:p w:rsidR="00F364D6" w:rsidRPr="00E338AE" w:rsidRDefault="00F364D6" w:rsidP="00E338AE">
      <w:pPr>
        <w:rPr>
          <w:color w:val="000000"/>
          <w:sz w:val="24"/>
          <w:szCs w:val="24"/>
          <w:lang w:eastAsia="bg-BG"/>
        </w:rPr>
      </w:pPr>
    </w:p>
    <w:p w:rsidR="00F364D6" w:rsidRPr="00E338AE" w:rsidRDefault="00F364D6" w:rsidP="00E338AE">
      <w:pPr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Размери на платформа</w:t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>
        <w:rPr>
          <w:color w:val="000000"/>
          <w:sz w:val="24"/>
          <w:szCs w:val="24"/>
          <w:lang w:eastAsia="bg-BG"/>
        </w:rPr>
        <w:t xml:space="preserve">             </w:t>
      </w:r>
      <w:r w:rsidRPr="00E338AE">
        <w:rPr>
          <w:color w:val="000000"/>
          <w:sz w:val="24"/>
          <w:szCs w:val="24"/>
          <w:lang w:eastAsia="bg-BG"/>
        </w:rPr>
        <w:tab/>
        <w:t>830 х 700 mm</w:t>
      </w:r>
    </w:p>
    <w:p w:rsidR="00F364D6" w:rsidRPr="00E338AE" w:rsidRDefault="00F364D6" w:rsidP="00E338AE">
      <w:pPr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Товароподемност</w:t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  <w:t>230 - 280 kg</w:t>
      </w:r>
    </w:p>
    <w:p w:rsidR="00F364D6" w:rsidRDefault="00F364D6" w:rsidP="00E338AE">
      <w:pPr>
        <w:rPr>
          <w:color w:val="000000"/>
          <w:sz w:val="24"/>
          <w:szCs w:val="24"/>
          <w:lang w:eastAsia="bg-BG"/>
        </w:rPr>
      </w:pPr>
    </w:p>
    <w:p w:rsidR="00F364D6" w:rsidRPr="00E338AE" w:rsidRDefault="00F364D6" w:rsidP="00E338AE">
      <w:pPr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Скорост</w:t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  <w:t>4.5- 5.5 m/min</w:t>
      </w:r>
    </w:p>
    <w:p w:rsidR="00F364D6" w:rsidRPr="00E338AE" w:rsidRDefault="00F364D6" w:rsidP="00E338AE">
      <w:pPr>
        <w:ind w:left="4245" w:hanging="4245"/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Горни предпазни бариери</w:t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  <w:t>Стандарт, когато платформата е сгъната в покой бариерите са вдигнати нагоре ( височина необходима над стъпалата до 2,30 м)</w:t>
      </w:r>
    </w:p>
    <w:p w:rsidR="00F364D6" w:rsidRPr="00E338AE" w:rsidRDefault="00F364D6" w:rsidP="00E338AE">
      <w:pPr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Монтаж</w:t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  <w:t>Захващане към стъпала, самоносеща конструкция</w:t>
      </w:r>
    </w:p>
    <w:p w:rsidR="00F364D6" w:rsidRPr="00E338AE" w:rsidRDefault="00F364D6" w:rsidP="00E338AE">
      <w:pPr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Тип инсталация</w:t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  <w:t>вътрешна</w:t>
      </w:r>
    </w:p>
    <w:p w:rsidR="00F364D6" w:rsidRPr="00E338AE" w:rsidRDefault="00F364D6" w:rsidP="00E338AE">
      <w:pPr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Повикване от етаж</w:t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  <w:t>2 бр дистанционно</w:t>
      </w:r>
    </w:p>
    <w:p w:rsidR="00F364D6" w:rsidRPr="00E338AE" w:rsidRDefault="00F364D6" w:rsidP="00E338AE">
      <w:pPr>
        <w:ind w:left="4245" w:hanging="4245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 xml:space="preserve">      </w:t>
      </w:r>
      <w:r w:rsidRPr="00E338AE">
        <w:rPr>
          <w:color w:val="000000"/>
          <w:sz w:val="24"/>
          <w:szCs w:val="24"/>
          <w:lang w:eastAsia="bg-BG"/>
        </w:rPr>
        <w:t>Задвижване</w:t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  <w:t>Бутониера на борда; задействане на движението - с постоянен натиск на бутоните</w:t>
      </w:r>
    </w:p>
    <w:p w:rsidR="00F364D6" w:rsidRPr="00E338AE" w:rsidRDefault="00F364D6" w:rsidP="00E338AE">
      <w:pPr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Ел. Захранване</w:t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  <w:t>220 V, до 1.00 kW</w:t>
      </w:r>
    </w:p>
    <w:p w:rsidR="00F364D6" w:rsidRPr="00E338AE" w:rsidRDefault="00F364D6" w:rsidP="00E338AE">
      <w:pPr>
        <w:rPr>
          <w:color w:val="000000"/>
          <w:sz w:val="24"/>
          <w:szCs w:val="24"/>
          <w:lang w:eastAsia="bg-BG"/>
        </w:rPr>
      </w:pPr>
      <w:r w:rsidRPr="00E338AE">
        <w:rPr>
          <w:color w:val="000000"/>
          <w:sz w:val="24"/>
          <w:szCs w:val="24"/>
          <w:lang w:eastAsia="bg-BG"/>
        </w:rPr>
        <w:t>Предпазни устройства</w:t>
      </w:r>
      <w:r w:rsidRPr="00E338AE">
        <w:rPr>
          <w:color w:val="000000"/>
          <w:sz w:val="24"/>
          <w:szCs w:val="24"/>
          <w:lang w:eastAsia="bg-BG"/>
        </w:rPr>
        <w:tab/>
      </w:r>
    </w:p>
    <w:p w:rsidR="00F364D6" w:rsidRPr="00E338AE" w:rsidRDefault="00F364D6" w:rsidP="00E338AE">
      <w:pPr>
        <w:ind w:left="4245" w:hanging="4245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 xml:space="preserve">     </w:t>
      </w:r>
      <w:r w:rsidRPr="00E338AE">
        <w:rPr>
          <w:color w:val="000000"/>
          <w:sz w:val="24"/>
          <w:szCs w:val="24"/>
          <w:lang w:eastAsia="bg-BG"/>
        </w:rPr>
        <w:t>Механични</w:t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  <w:t>Горни предпазни бариери, Долни предпазни крила, Скоростен ограничител, Обезопасени ръбове срещу притискане и срязване на корпуса на платформата, Сензори срещу притискане</w:t>
      </w:r>
    </w:p>
    <w:p w:rsidR="00F364D6" w:rsidRPr="00E338AE" w:rsidRDefault="00F364D6" w:rsidP="00E338AE">
      <w:pPr>
        <w:ind w:left="4245" w:hanging="4245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 xml:space="preserve">  </w:t>
      </w:r>
      <w:r w:rsidRPr="00E338AE">
        <w:rPr>
          <w:color w:val="000000"/>
          <w:sz w:val="24"/>
          <w:szCs w:val="24"/>
          <w:lang w:eastAsia="bg-BG"/>
        </w:rPr>
        <w:t>Електрически</w:t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  <w:t>Автоматичен прекъсвач на системата за захранване, Автоматична защита срещу пренапрежение и късо съединение</w:t>
      </w:r>
    </w:p>
    <w:p w:rsidR="00F364D6" w:rsidRPr="00E338AE" w:rsidRDefault="00F364D6" w:rsidP="00E338AE">
      <w:pPr>
        <w:ind w:left="4245" w:hanging="4245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 xml:space="preserve">   </w:t>
      </w:r>
      <w:r w:rsidRPr="00E338AE">
        <w:rPr>
          <w:color w:val="000000"/>
          <w:sz w:val="24"/>
          <w:szCs w:val="24"/>
          <w:lang w:eastAsia="bg-BG"/>
        </w:rPr>
        <w:t>Допълнителни мерки</w:t>
      </w:r>
      <w:r w:rsidRPr="00E338AE">
        <w:rPr>
          <w:color w:val="000000"/>
          <w:sz w:val="24"/>
          <w:szCs w:val="24"/>
          <w:lang w:eastAsia="bg-BG"/>
        </w:rPr>
        <w:tab/>
      </w:r>
      <w:r w:rsidRPr="00E338AE">
        <w:rPr>
          <w:color w:val="000000"/>
          <w:sz w:val="24"/>
          <w:szCs w:val="24"/>
          <w:lang w:eastAsia="bg-BG"/>
        </w:rPr>
        <w:tab/>
        <w:t>Акустичен и оптичен сигнал при претоварване, Авариен стоп бутон на корпуса, Ръчно управление за освобождаване на платформата</w:t>
      </w:r>
    </w:p>
    <w:p w:rsidR="00F364D6" w:rsidRPr="00E338AE" w:rsidRDefault="00F364D6" w:rsidP="00E338AE">
      <w:pPr>
        <w:ind w:left="4245" w:hanging="4245"/>
        <w:rPr>
          <w:color w:val="000000"/>
          <w:sz w:val="24"/>
          <w:szCs w:val="24"/>
          <w:lang w:eastAsia="bg-BG"/>
        </w:rPr>
      </w:pPr>
    </w:p>
    <w:p w:rsidR="00F364D6" w:rsidRPr="00E338AE" w:rsidRDefault="00F364D6" w:rsidP="00E338AE">
      <w:pPr>
        <w:pStyle w:val="a"/>
        <w:ind w:left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338AE">
        <w:rPr>
          <w:rFonts w:ascii="Times New Roman" w:hAnsi="Times New Roman"/>
          <w:color w:val="000000"/>
          <w:sz w:val="24"/>
          <w:szCs w:val="24"/>
          <w:lang w:eastAsia="bg-BG"/>
        </w:rPr>
        <w:t>Да отговарят на изискванията описани в Наредба № 4 от 2009 г. „За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увреждания“</w:t>
      </w:r>
    </w:p>
    <w:p w:rsidR="00F364D6" w:rsidRPr="00E338AE" w:rsidRDefault="00F364D6" w:rsidP="00D42670">
      <w:pPr>
        <w:keepNext/>
        <w:tabs>
          <w:tab w:val="left" w:pos="284"/>
          <w:tab w:val="left" w:pos="426"/>
        </w:tabs>
        <w:spacing w:line="276" w:lineRule="auto"/>
        <w:ind w:firstLine="0"/>
        <w:outlineLvl w:val="1"/>
        <w:rPr>
          <w:color w:val="000000"/>
          <w:sz w:val="24"/>
          <w:szCs w:val="24"/>
          <w:lang w:eastAsia="bg-BG"/>
        </w:rPr>
      </w:pPr>
    </w:p>
    <w:p w:rsidR="00F364D6" w:rsidRPr="00FB4A7D" w:rsidRDefault="00F364D6" w:rsidP="00B76153">
      <w:pPr>
        <w:spacing w:line="276" w:lineRule="auto"/>
        <w:ind w:firstLine="0"/>
        <w:rPr>
          <w:b/>
          <w:sz w:val="24"/>
          <w:szCs w:val="24"/>
          <w:lang w:eastAsia="bg-BG"/>
        </w:rPr>
      </w:pPr>
      <w:r w:rsidRPr="00FB4A7D">
        <w:rPr>
          <w:b/>
          <w:bCs/>
          <w:sz w:val="24"/>
          <w:szCs w:val="24"/>
          <w:lang w:eastAsia="bg-BG"/>
        </w:rPr>
        <w:t xml:space="preserve">3. Правно основание за провеждане на </w:t>
      </w:r>
      <w:r w:rsidRPr="00FB4A7D">
        <w:rPr>
          <w:b/>
          <w:color w:val="000000"/>
          <w:sz w:val="24"/>
          <w:szCs w:val="24"/>
          <w:lang w:eastAsia="bg-BG"/>
        </w:rPr>
        <w:t>Пазарни консултации</w:t>
      </w:r>
    </w:p>
    <w:p w:rsidR="00F364D6" w:rsidRPr="00FB4A7D" w:rsidRDefault="00F364D6" w:rsidP="00D60789">
      <w:pPr>
        <w:spacing w:line="276" w:lineRule="auto"/>
        <w:ind w:right="138" w:firstLine="570"/>
        <w:rPr>
          <w:sz w:val="24"/>
          <w:szCs w:val="24"/>
        </w:rPr>
      </w:pPr>
      <w:r w:rsidRPr="00FB4A7D">
        <w:rPr>
          <w:sz w:val="24"/>
          <w:szCs w:val="24"/>
          <w:lang w:eastAsia="bg-BG"/>
        </w:rPr>
        <w:t xml:space="preserve">Кандидатът </w:t>
      </w:r>
      <w:r w:rsidRPr="00FB4A7D">
        <w:rPr>
          <w:bCs/>
          <w:sz w:val="24"/>
          <w:szCs w:val="24"/>
          <w:lang w:eastAsia="bg-BG"/>
        </w:rPr>
        <w:t xml:space="preserve">провежда настоящите </w:t>
      </w:r>
      <w:r w:rsidRPr="00FB4A7D">
        <w:rPr>
          <w:color w:val="000000"/>
          <w:sz w:val="24"/>
          <w:szCs w:val="24"/>
          <w:lang w:eastAsia="bg-BG"/>
        </w:rPr>
        <w:t>пазарни консултации</w:t>
      </w:r>
      <w:r w:rsidRPr="00FB4A7D">
        <w:rPr>
          <w:sz w:val="24"/>
          <w:szCs w:val="24"/>
          <w:lang w:eastAsia="bg-BG"/>
        </w:rPr>
        <w:t xml:space="preserve"> </w:t>
      </w:r>
      <w:r w:rsidRPr="00FB4A7D">
        <w:rPr>
          <w:sz w:val="24"/>
          <w:szCs w:val="24"/>
        </w:rPr>
        <w:t xml:space="preserve">на основание чл. 44, ал. 1 от Закона за обществените поръчки (ЗОП) в изпълнение на разпоредбите на чл. 29, ал. 15 и сл. от </w:t>
      </w:r>
      <w:r w:rsidRPr="00FB4A7D">
        <w:rPr>
          <w:color w:val="000000"/>
          <w:sz w:val="24"/>
          <w:szCs w:val="24"/>
          <w:lang w:eastAsia="bg-BG"/>
        </w:rPr>
        <w:t>Наредба № 12 от 25.07.2016 г. за прилагане на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г..</w:t>
      </w:r>
    </w:p>
    <w:p w:rsidR="00F364D6" w:rsidRPr="00FB4A7D" w:rsidRDefault="00F364D6" w:rsidP="00D60789">
      <w:pPr>
        <w:spacing w:line="276" w:lineRule="auto"/>
        <w:ind w:right="138" w:firstLine="570"/>
        <w:rPr>
          <w:sz w:val="24"/>
          <w:szCs w:val="24"/>
        </w:rPr>
      </w:pPr>
    </w:p>
    <w:p w:rsidR="00F364D6" w:rsidRPr="00FB4A7D" w:rsidRDefault="00F364D6" w:rsidP="00B76153">
      <w:pPr>
        <w:autoSpaceDE w:val="0"/>
        <w:autoSpaceDN w:val="0"/>
        <w:adjustRightInd w:val="0"/>
        <w:spacing w:line="276" w:lineRule="auto"/>
        <w:ind w:firstLine="0"/>
        <w:rPr>
          <w:b/>
          <w:bCs/>
          <w:sz w:val="24"/>
          <w:szCs w:val="24"/>
          <w:lang w:eastAsia="bg-BG"/>
        </w:rPr>
      </w:pPr>
      <w:r w:rsidRPr="00FB4A7D">
        <w:rPr>
          <w:b/>
          <w:bCs/>
          <w:sz w:val="24"/>
          <w:szCs w:val="24"/>
          <w:lang w:eastAsia="bg-BG"/>
        </w:rPr>
        <w:t>4. Място на изпълнение на</w:t>
      </w:r>
      <w:r w:rsidRPr="00FB4A7D">
        <w:rPr>
          <w:b/>
          <w:bCs/>
          <w:sz w:val="24"/>
          <w:szCs w:val="24"/>
        </w:rPr>
        <w:t xml:space="preserve"> </w:t>
      </w:r>
      <w:r w:rsidRPr="00FB4A7D">
        <w:rPr>
          <w:b/>
          <w:sz w:val="24"/>
          <w:szCs w:val="24"/>
        </w:rPr>
        <w:t>бъдещата дейност от проектното предложение</w:t>
      </w:r>
      <w:r w:rsidRPr="00FB4A7D">
        <w:rPr>
          <w:b/>
          <w:bCs/>
          <w:sz w:val="24"/>
          <w:szCs w:val="24"/>
          <w:lang w:eastAsia="bg-BG"/>
        </w:rPr>
        <w:t>.</w:t>
      </w:r>
    </w:p>
    <w:p w:rsidR="00F364D6" w:rsidRPr="00FB4A7D" w:rsidRDefault="00F364D6" w:rsidP="00B76153">
      <w:pPr>
        <w:tabs>
          <w:tab w:val="left" w:pos="426"/>
          <w:tab w:val="left" w:pos="2835"/>
        </w:tabs>
        <w:spacing w:line="276" w:lineRule="auto"/>
        <w:ind w:firstLine="567"/>
        <w:rPr>
          <w:sz w:val="24"/>
          <w:szCs w:val="24"/>
        </w:rPr>
      </w:pPr>
      <w:r w:rsidRPr="00FB4A7D">
        <w:rPr>
          <w:sz w:val="24"/>
          <w:szCs w:val="24"/>
        </w:rPr>
        <w:t>Предмет</w:t>
      </w:r>
      <w:r>
        <w:rPr>
          <w:sz w:val="24"/>
          <w:szCs w:val="24"/>
        </w:rPr>
        <w:t>ът на дейностите,</w:t>
      </w:r>
      <w:r w:rsidRPr="00FB4A7D">
        <w:rPr>
          <w:sz w:val="24"/>
          <w:szCs w:val="24"/>
        </w:rPr>
        <w:t xml:space="preserve"> </w:t>
      </w:r>
      <w:r w:rsidRPr="00FB4A7D">
        <w:rPr>
          <w:sz w:val="24"/>
          <w:szCs w:val="24"/>
          <w:lang w:eastAsia="bg-BG"/>
        </w:rPr>
        <w:t>касае изпълнение</w:t>
      </w:r>
      <w:r>
        <w:rPr>
          <w:sz w:val="24"/>
          <w:szCs w:val="24"/>
          <w:lang w:eastAsia="bg-BG"/>
        </w:rPr>
        <w:t>то на строителни и монтажни работи</w:t>
      </w:r>
      <w:r w:rsidRPr="00FB4A7D">
        <w:rPr>
          <w:sz w:val="24"/>
          <w:szCs w:val="24"/>
          <w:lang w:eastAsia="bg-BG"/>
        </w:rPr>
        <w:t xml:space="preserve"> на </w:t>
      </w:r>
      <w:r>
        <w:rPr>
          <w:sz w:val="24"/>
          <w:szCs w:val="24"/>
          <w:lang w:eastAsia="bg-BG"/>
        </w:rPr>
        <w:t>Читалище „Пробуда 1912 „ гр. Лозница</w:t>
      </w:r>
      <w:r w:rsidRPr="00FB4A7D">
        <w:rPr>
          <w:sz w:val="24"/>
          <w:szCs w:val="24"/>
          <w:lang w:eastAsia="bg-BG"/>
        </w:rPr>
        <w:t xml:space="preserve">, </w:t>
      </w:r>
      <w:r>
        <w:rPr>
          <w:sz w:val="24"/>
          <w:szCs w:val="24"/>
        </w:rPr>
        <w:t>област Разград</w:t>
      </w:r>
      <w:r w:rsidRPr="00FB4A7D">
        <w:rPr>
          <w:sz w:val="24"/>
          <w:szCs w:val="24"/>
        </w:rPr>
        <w:t>.</w:t>
      </w:r>
    </w:p>
    <w:p w:rsidR="00F364D6" w:rsidRPr="00FB4A7D" w:rsidRDefault="00F364D6" w:rsidP="00B76153">
      <w:pPr>
        <w:tabs>
          <w:tab w:val="left" w:pos="426"/>
          <w:tab w:val="left" w:pos="2835"/>
        </w:tabs>
        <w:spacing w:line="276" w:lineRule="auto"/>
        <w:ind w:firstLine="0"/>
        <w:rPr>
          <w:bCs/>
          <w:iCs/>
          <w:color w:val="000000"/>
          <w:sz w:val="24"/>
          <w:szCs w:val="24"/>
          <w:lang w:eastAsia="bg-BG"/>
        </w:rPr>
      </w:pPr>
    </w:p>
    <w:p w:rsidR="00F364D6" w:rsidRPr="00FB4A7D" w:rsidRDefault="00F364D6" w:rsidP="00797624">
      <w:pPr>
        <w:autoSpaceDE w:val="0"/>
        <w:autoSpaceDN w:val="0"/>
        <w:adjustRightInd w:val="0"/>
        <w:spacing w:line="276" w:lineRule="auto"/>
        <w:ind w:firstLine="0"/>
        <w:rPr>
          <w:b/>
          <w:bCs/>
          <w:sz w:val="24"/>
          <w:szCs w:val="24"/>
          <w:lang w:eastAsia="bg-BG"/>
        </w:rPr>
      </w:pPr>
      <w:r w:rsidRPr="00FB4A7D">
        <w:rPr>
          <w:b/>
          <w:bCs/>
          <w:color w:val="000000"/>
          <w:sz w:val="24"/>
          <w:szCs w:val="24"/>
          <w:lang w:eastAsia="bg-BG"/>
        </w:rPr>
        <w:t xml:space="preserve">5. Срок за изпълнение на </w:t>
      </w:r>
      <w:r w:rsidRPr="00FB4A7D">
        <w:rPr>
          <w:b/>
          <w:sz w:val="24"/>
          <w:szCs w:val="24"/>
        </w:rPr>
        <w:t>бъдещата дейност от проектното предложение</w:t>
      </w:r>
      <w:r w:rsidRPr="00FB4A7D">
        <w:rPr>
          <w:b/>
          <w:bCs/>
          <w:sz w:val="24"/>
          <w:szCs w:val="24"/>
          <w:lang w:eastAsia="bg-BG"/>
        </w:rPr>
        <w:t>.</w:t>
      </w:r>
    </w:p>
    <w:p w:rsidR="00F364D6" w:rsidRDefault="00F364D6" w:rsidP="00333C21">
      <w:pPr>
        <w:spacing w:line="276" w:lineRule="auto"/>
        <w:ind w:right="138" w:firstLine="570"/>
        <w:rPr>
          <w:bCs/>
          <w:color w:val="000000"/>
          <w:sz w:val="24"/>
          <w:szCs w:val="24"/>
          <w:lang w:eastAsia="bg-BG"/>
        </w:rPr>
      </w:pPr>
    </w:p>
    <w:p w:rsidR="00F364D6" w:rsidRDefault="00F364D6" w:rsidP="00333C21">
      <w:pPr>
        <w:spacing w:line="276" w:lineRule="auto"/>
        <w:ind w:right="138" w:firstLine="570"/>
        <w:rPr>
          <w:color w:val="000000"/>
          <w:sz w:val="24"/>
          <w:szCs w:val="24"/>
          <w:lang w:eastAsia="bg-BG"/>
        </w:rPr>
      </w:pPr>
      <w:r>
        <w:rPr>
          <w:bCs/>
          <w:color w:val="000000"/>
          <w:sz w:val="24"/>
          <w:szCs w:val="24"/>
          <w:lang w:eastAsia="bg-BG"/>
        </w:rPr>
        <w:t>Съгласно чл.</w:t>
      </w:r>
      <w:r w:rsidRPr="00FB4A7D">
        <w:rPr>
          <w:bCs/>
          <w:color w:val="000000"/>
          <w:sz w:val="24"/>
          <w:szCs w:val="24"/>
          <w:lang w:eastAsia="bg-BG"/>
        </w:rPr>
        <w:t xml:space="preserve"> 49, ал.1, т.2 от </w:t>
      </w:r>
      <w:r w:rsidRPr="00FB4A7D">
        <w:rPr>
          <w:color w:val="000000"/>
          <w:sz w:val="24"/>
          <w:szCs w:val="24"/>
          <w:lang w:eastAsia="bg-BG"/>
        </w:rPr>
        <w:t> Наредба № 12 от 25.07.2016 г. за прилагане на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г., одобреният проект се изпълнява в срок до 36 месеца от датата на подписването на договора за предоставяне на финансова помощ с РА за ползватели на помощта, които се явяват възложители по чл. 5 и 6 от Закона за обществените поръчки, като крайният срок е не по-късно от 15 септември 2023 г.</w:t>
      </w:r>
    </w:p>
    <w:p w:rsidR="00F364D6" w:rsidRPr="00DB5D20" w:rsidRDefault="00F364D6" w:rsidP="006E074F">
      <w:pPr>
        <w:spacing w:line="276" w:lineRule="auto"/>
        <w:ind w:firstLine="567"/>
        <w:rPr>
          <w:b/>
          <w:iCs/>
          <w:sz w:val="24"/>
          <w:szCs w:val="24"/>
        </w:rPr>
      </w:pPr>
      <w:r w:rsidRPr="006E074F">
        <w:rPr>
          <w:sz w:val="24"/>
          <w:szCs w:val="24"/>
        </w:rPr>
        <w:t xml:space="preserve">Срокът за изпълнение на строителството по проект </w:t>
      </w:r>
      <w:r w:rsidRPr="00E403FC">
        <w:rPr>
          <w:b/>
          <w:sz w:val="24"/>
          <w:szCs w:val="24"/>
        </w:rPr>
        <w:t>„Основен ремонт и енергоефективна рехабилитация на Народно читалище „Пробуда 1912” в гр. Лозница”</w:t>
      </w:r>
      <w:r>
        <w:rPr>
          <w:b/>
          <w:sz w:val="24"/>
          <w:szCs w:val="24"/>
        </w:rPr>
        <w:t xml:space="preserve"> </w:t>
      </w:r>
      <w:r w:rsidRPr="006E074F">
        <w:rPr>
          <w:sz w:val="24"/>
          <w:szCs w:val="24"/>
        </w:rPr>
        <w:t>ще е</w:t>
      </w:r>
      <w:r w:rsidRPr="00DB5D20">
        <w:rPr>
          <w:sz w:val="24"/>
          <w:szCs w:val="24"/>
        </w:rPr>
        <w:t xml:space="preserve"> в съответствие с </w:t>
      </w:r>
      <w:r w:rsidRPr="006E074F">
        <w:rPr>
          <w:sz w:val="24"/>
          <w:szCs w:val="24"/>
        </w:rPr>
        <w:t xml:space="preserve">максималния срок за </w:t>
      </w:r>
      <w:r w:rsidRPr="00DB5D20">
        <w:rPr>
          <w:sz w:val="24"/>
          <w:szCs w:val="24"/>
        </w:rPr>
        <w:t xml:space="preserve">изпълнение на </w:t>
      </w:r>
      <w:r>
        <w:rPr>
          <w:sz w:val="24"/>
          <w:szCs w:val="24"/>
        </w:rPr>
        <w:t>одобрен проект</w:t>
      </w:r>
      <w:r w:rsidRPr="00DB5D20">
        <w:rPr>
          <w:sz w:val="24"/>
          <w:szCs w:val="24"/>
        </w:rPr>
        <w:t xml:space="preserve">, считано от датата </w:t>
      </w:r>
      <w:r w:rsidRPr="006E074F">
        <w:rPr>
          <w:sz w:val="24"/>
          <w:szCs w:val="24"/>
        </w:rPr>
        <w:t xml:space="preserve">съставяне </w:t>
      </w:r>
      <w:r>
        <w:rPr>
          <w:sz w:val="24"/>
          <w:szCs w:val="24"/>
        </w:rPr>
        <w:t>на</w:t>
      </w:r>
      <w:r w:rsidRPr="006E074F">
        <w:rPr>
          <w:sz w:val="24"/>
          <w:szCs w:val="24"/>
        </w:rPr>
        <w:t xml:space="preserve"> </w:t>
      </w:r>
      <w:r w:rsidRPr="006E074F">
        <w:rPr>
          <w:sz w:val="24"/>
          <w:szCs w:val="24"/>
          <w:lang w:eastAsia="bg-BG"/>
        </w:rPr>
        <w:t>Протокол за откриване на строителна площадка и определяне на строителна линия и ниво на строежа за строежи от техническата инфраструктура</w:t>
      </w:r>
      <w:r w:rsidRPr="006E074F">
        <w:rPr>
          <w:sz w:val="24"/>
          <w:szCs w:val="24"/>
        </w:rPr>
        <w:t xml:space="preserve"> (Образец 2а), за обекта </w:t>
      </w:r>
      <w:r w:rsidRPr="00DB5D20">
        <w:rPr>
          <w:sz w:val="24"/>
          <w:szCs w:val="24"/>
        </w:rPr>
        <w:t>и е до предаване на обектите на Възложителя и подписване на Констативен акт за установяване годността за приемане на строежа - Образец 15.</w:t>
      </w:r>
      <w:r w:rsidRPr="00DB5D20">
        <w:rPr>
          <w:sz w:val="24"/>
          <w:szCs w:val="24"/>
        </w:rPr>
        <w:tab/>
      </w:r>
    </w:p>
    <w:p w:rsidR="00F364D6" w:rsidRDefault="00F364D6" w:rsidP="00797624">
      <w:pPr>
        <w:tabs>
          <w:tab w:val="left" w:pos="426"/>
          <w:tab w:val="left" w:pos="2835"/>
        </w:tabs>
        <w:spacing w:line="276" w:lineRule="auto"/>
        <w:ind w:firstLine="567"/>
        <w:rPr>
          <w:sz w:val="24"/>
          <w:szCs w:val="24"/>
          <w:u w:val="single"/>
        </w:rPr>
      </w:pPr>
    </w:p>
    <w:p w:rsidR="00F364D6" w:rsidRPr="0036154B" w:rsidRDefault="00F364D6" w:rsidP="0036154B">
      <w:pPr>
        <w:ind w:firstLine="567"/>
        <w:rPr>
          <w:color w:val="000000"/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О</w:t>
      </w:r>
      <w:r w:rsidRPr="0036154B">
        <w:rPr>
          <w:sz w:val="24"/>
          <w:szCs w:val="24"/>
          <w:lang w:eastAsia="bg-BG"/>
        </w:rPr>
        <w:t>ферент</w:t>
      </w:r>
      <w:r>
        <w:rPr>
          <w:sz w:val="24"/>
          <w:szCs w:val="24"/>
          <w:lang w:eastAsia="bg-BG"/>
        </w:rPr>
        <w:t>ите следва да</w:t>
      </w:r>
      <w:r w:rsidRPr="0036154B">
        <w:rPr>
          <w:sz w:val="24"/>
          <w:szCs w:val="24"/>
          <w:lang w:eastAsia="bg-BG"/>
        </w:rPr>
        <w:t xml:space="preserve"> </w:t>
      </w:r>
      <w:r w:rsidRPr="0036154B">
        <w:rPr>
          <w:color w:val="000000"/>
          <w:sz w:val="24"/>
          <w:szCs w:val="24"/>
          <w:lang w:eastAsia="bg-BG"/>
        </w:rPr>
        <w:t>не се намират в следната свързаност помежду си или спрямо кандидата:</w:t>
      </w:r>
    </w:p>
    <w:p w:rsidR="00F364D6" w:rsidRPr="0036154B" w:rsidRDefault="00F364D6" w:rsidP="0036154B">
      <w:pPr>
        <w:spacing w:line="185" w:lineRule="atLeast"/>
        <w:ind w:firstLine="567"/>
        <w:textAlignment w:val="center"/>
        <w:rPr>
          <w:color w:val="000000"/>
          <w:sz w:val="24"/>
          <w:szCs w:val="24"/>
          <w:lang w:eastAsia="bg-BG"/>
        </w:rPr>
      </w:pPr>
      <w:r w:rsidRPr="0036154B">
        <w:rPr>
          <w:color w:val="000000"/>
          <w:sz w:val="24"/>
          <w:szCs w:val="24"/>
          <w:lang w:eastAsia="bg-BG"/>
        </w:rPr>
        <w:t>а) едното участва в управлението на дружеството на другото;</w:t>
      </w:r>
    </w:p>
    <w:p w:rsidR="00F364D6" w:rsidRPr="0036154B" w:rsidRDefault="00F364D6" w:rsidP="0036154B">
      <w:pPr>
        <w:spacing w:line="185" w:lineRule="atLeast"/>
        <w:ind w:firstLine="567"/>
        <w:textAlignment w:val="center"/>
        <w:rPr>
          <w:color w:val="000000"/>
          <w:sz w:val="24"/>
          <w:szCs w:val="24"/>
          <w:lang w:eastAsia="bg-BG"/>
        </w:rPr>
      </w:pPr>
      <w:r w:rsidRPr="0036154B">
        <w:rPr>
          <w:color w:val="000000"/>
          <w:sz w:val="24"/>
          <w:szCs w:val="24"/>
          <w:lang w:eastAsia="bg-BG"/>
        </w:rPr>
        <w:t>б) съдружници;</w:t>
      </w:r>
    </w:p>
    <w:p w:rsidR="00F364D6" w:rsidRPr="0036154B" w:rsidRDefault="00F364D6" w:rsidP="0036154B">
      <w:pPr>
        <w:spacing w:line="185" w:lineRule="atLeast"/>
        <w:ind w:firstLine="567"/>
        <w:textAlignment w:val="center"/>
        <w:rPr>
          <w:color w:val="000000"/>
          <w:sz w:val="24"/>
          <w:szCs w:val="24"/>
          <w:lang w:eastAsia="bg-BG"/>
        </w:rPr>
      </w:pPr>
      <w:r w:rsidRPr="0036154B">
        <w:rPr>
          <w:color w:val="000000"/>
          <w:sz w:val="24"/>
          <w:szCs w:val="24"/>
          <w:lang w:eastAsia="bg-BG"/>
        </w:rPr>
        <w:t>в) съвместно контролират пряко трето лице;</w:t>
      </w:r>
    </w:p>
    <w:p w:rsidR="00F364D6" w:rsidRPr="0036154B" w:rsidRDefault="00F364D6" w:rsidP="0036154B">
      <w:pPr>
        <w:spacing w:line="185" w:lineRule="atLeast"/>
        <w:ind w:firstLine="567"/>
        <w:textAlignment w:val="center"/>
        <w:rPr>
          <w:color w:val="000000"/>
          <w:sz w:val="24"/>
          <w:szCs w:val="24"/>
          <w:lang w:eastAsia="bg-BG"/>
        </w:rPr>
      </w:pPr>
      <w:r w:rsidRPr="0036154B">
        <w:rPr>
          <w:color w:val="000000"/>
          <w:sz w:val="24"/>
          <w:szCs w:val="24"/>
          <w:lang w:eastAsia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F364D6" w:rsidRPr="0036154B" w:rsidRDefault="00F364D6" w:rsidP="0036154B">
      <w:pPr>
        <w:spacing w:line="185" w:lineRule="atLeast"/>
        <w:ind w:firstLine="567"/>
        <w:textAlignment w:val="center"/>
        <w:rPr>
          <w:color w:val="000000"/>
          <w:sz w:val="24"/>
          <w:szCs w:val="24"/>
          <w:lang w:eastAsia="bg-BG"/>
        </w:rPr>
      </w:pPr>
      <w:r w:rsidRPr="0036154B">
        <w:rPr>
          <w:color w:val="000000"/>
          <w:sz w:val="24"/>
          <w:szCs w:val="24"/>
          <w:lang w:eastAsia="bg-BG"/>
        </w:rPr>
        <w:t>д) едното лице притежава повече от половината от броя на гласовете в общото събрание на другото лице;</w:t>
      </w:r>
    </w:p>
    <w:p w:rsidR="00F364D6" w:rsidRPr="0036154B" w:rsidRDefault="00F364D6" w:rsidP="0036154B">
      <w:pPr>
        <w:spacing w:line="185" w:lineRule="atLeast"/>
        <w:ind w:firstLine="567"/>
        <w:textAlignment w:val="center"/>
        <w:rPr>
          <w:color w:val="000000"/>
          <w:sz w:val="24"/>
          <w:szCs w:val="24"/>
          <w:lang w:eastAsia="bg-BG"/>
        </w:rPr>
      </w:pPr>
      <w:r w:rsidRPr="0036154B">
        <w:rPr>
          <w:color w:val="000000"/>
          <w:sz w:val="24"/>
          <w:szCs w:val="24"/>
          <w:lang w:eastAsia="bg-BG"/>
        </w:rPr>
        <w:t>е) лицата, чиято дейност се контролира пряко или косвено от трето лице – физическо или юридическо;</w:t>
      </w:r>
    </w:p>
    <w:p w:rsidR="00F364D6" w:rsidRPr="0036154B" w:rsidRDefault="00F364D6" w:rsidP="0036154B">
      <w:pPr>
        <w:spacing w:line="185" w:lineRule="atLeast"/>
        <w:ind w:firstLine="567"/>
        <w:textAlignment w:val="center"/>
        <w:rPr>
          <w:color w:val="000000"/>
          <w:sz w:val="24"/>
          <w:szCs w:val="24"/>
          <w:lang w:eastAsia="bg-BG"/>
        </w:rPr>
      </w:pPr>
      <w:r w:rsidRPr="0036154B">
        <w:rPr>
          <w:color w:val="000000"/>
          <w:sz w:val="24"/>
          <w:szCs w:val="24"/>
          <w:lang w:eastAsia="bg-BG"/>
        </w:rPr>
        <w:t>ж) лицата, едното от които е търговски представител на другото.</w:t>
      </w:r>
    </w:p>
    <w:p w:rsidR="00F364D6" w:rsidRPr="0036154B" w:rsidRDefault="00F364D6" w:rsidP="0036154B">
      <w:pPr>
        <w:ind w:firstLine="567"/>
        <w:rPr>
          <w:sz w:val="24"/>
          <w:szCs w:val="24"/>
          <w:lang w:eastAsia="bg-BG"/>
        </w:rPr>
      </w:pPr>
    </w:p>
    <w:p w:rsidR="00F364D6" w:rsidRDefault="00F364D6" w:rsidP="00DD3D83">
      <w:pPr>
        <w:autoSpaceDE w:val="0"/>
        <w:autoSpaceDN w:val="0"/>
        <w:adjustRightInd w:val="0"/>
        <w:ind w:firstLine="0"/>
        <w:rPr>
          <w:b/>
          <w:bCs/>
          <w:color w:val="000000"/>
          <w:sz w:val="24"/>
          <w:szCs w:val="24"/>
        </w:rPr>
      </w:pPr>
    </w:p>
    <w:p w:rsidR="00F364D6" w:rsidRPr="00FB4A7D" w:rsidRDefault="00F364D6" w:rsidP="00DD3D83">
      <w:pPr>
        <w:autoSpaceDE w:val="0"/>
        <w:autoSpaceDN w:val="0"/>
        <w:adjustRightInd w:val="0"/>
        <w:ind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FB4A7D">
        <w:rPr>
          <w:b/>
          <w:bCs/>
          <w:color w:val="000000"/>
          <w:sz w:val="24"/>
          <w:szCs w:val="24"/>
        </w:rPr>
        <w:t>. Изисквания към офертата.</w:t>
      </w:r>
    </w:p>
    <w:p w:rsidR="00F364D6" w:rsidRPr="00FB4A7D" w:rsidRDefault="00F364D6" w:rsidP="00741F7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FB4A7D">
        <w:rPr>
          <w:color w:val="000000"/>
          <w:sz w:val="24"/>
          <w:szCs w:val="24"/>
        </w:rPr>
        <w:t>1. Оферентите в настоящата пазарна консултация трябва да подготвят своята оферта в съответствие с изискванията на Кандидата/Възложителя.</w:t>
      </w:r>
    </w:p>
    <w:p w:rsidR="00F364D6" w:rsidRPr="00FB4A7D" w:rsidRDefault="00F364D6" w:rsidP="00741F7E">
      <w:pPr>
        <w:spacing w:line="276" w:lineRule="auto"/>
        <w:ind w:firstLine="567"/>
        <w:rPr>
          <w:color w:val="000000"/>
          <w:sz w:val="24"/>
          <w:szCs w:val="24"/>
        </w:rPr>
      </w:pPr>
      <w:r w:rsidRPr="00FB4A7D">
        <w:rPr>
          <w:bCs/>
          <w:color w:val="000000"/>
          <w:sz w:val="24"/>
          <w:szCs w:val="24"/>
        </w:rPr>
        <w:t>2.</w:t>
      </w:r>
      <w:r w:rsidRPr="00FB4A7D">
        <w:rPr>
          <w:b/>
          <w:bCs/>
          <w:color w:val="000000"/>
          <w:sz w:val="24"/>
          <w:szCs w:val="24"/>
        </w:rPr>
        <w:t xml:space="preserve"> </w:t>
      </w:r>
      <w:r w:rsidRPr="00FB4A7D">
        <w:rPr>
          <w:color w:val="000000"/>
          <w:sz w:val="24"/>
          <w:szCs w:val="24"/>
        </w:rPr>
        <w:t xml:space="preserve">При изготвяне на офертата всеки оферент трябва да се придържа точно към обявените от Кандидата/Възложителя условия. </w:t>
      </w:r>
    </w:p>
    <w:p w:rsidR="00F364D6" w:rsidRPr="00FB4A7D" w:rsidRDefault="00F364D6" w:rsidP="00741F7E">
      <w:pPr>
        <w:spacing w:line="276" w:lineRule="auto"/>
        <w:ind w:firstLine="567"/>
        <w:rPr>
          <w:color w:val="000000"/>
          <w:sz w:val="24"/>
          <w:szCs w:val="24"/>
        </w:rPr>
      </w:pPr>
      <w:r w:rsidRPr="00FB4A7D">
        <w:rPr>
          <w:color w:val="000000"/>
          <w:sz w:val="24"/>
          <w:szCs w:val="24"/>
        </w:rPr>
        <w:t>3. Офертите се изготвят на български език.</w:t>
      </w:r>
    </w:p>
    <w:p w:rsidR="00F364D6" w:rsidRPr="00FB4A7D" w:rsidRDefault="00F364D6" w:rsidP="00380174">
      <w:pPr>
        <w:spacing w:line="276" w:lineRule="auto"/>
        <w:ind w:firstLine="567"/>
        <w:rPr>
          <w:color w:val="000000"/>
          <w:sz w:val="24"/>
          <w:szCs w:val="24"/>
        </w:rPr>
      </w:pPr>
      <w:r w:rsidRPr="00FB4A7D">
        <w:rPr>
          <w:color w:val="000000"/>
          <w:sz w:val="24"/>
          <w:szCs w:val="24"/>
        </w:rPr>
        <w:t>4. Офертата и всички приложения към нея трябва да бъдат подписани от законния представител на оферента съгласно търговската му регистрация или от надлежно упълномощено/и лице или лица с изрично пълномощно в оригинал или нотариално заверено копие, което се представя към офертата.</w:t>
      </w:r>
    </w:p>
    <w:p w:rsidR="00F364D6" w:rsidRPr="00FB4A7D" w:rsidRDefault="00F364D6" w:rsidP="00741F7E">
      <w:pPr>
        <w:autoSpaceDE w:val="0"/>
        <w:autoSpaceDN w:val="0"/>
        <w:adjustRightInd w:val="0"/>
        <w:spacing w:line="276" w:lineRule="auto"/>
        <w:ind w:firstLine="567"/>
        <w:rPr>
          <w:color w:val="000000"/>
          <w:sz w:val="24"/>
          <w:szCs w:val="24"/>
        </w:rPr>
      </w:pPr>
      <w:r w:rsidRPr="00FB4A7D">
        <w:rPr>
          <w:color w:val="000000"/>
          <w:sz w:val="24"/>
          <w:szCs w:val="24"/>
        </w:rPr>
        <w:t>5. До изтичането на срока за подаване на офертите всеки оферент може да промени, да допълни или да оттегли офертата си.</w:t>
      </w:r>
    </w:p>
    <w:p w:rsidR="00F364D6" w:rsidRPr="00FB4A7D" w:rsidRDefault="00F364D6" w:rsidP="00741F7E">
      <w:pPr>
        <w:autoSpaceDE w:val="0"/>
        <w:autoSpaceDN w:val="0"/>
        <w:adjustRightInd w:val="0"/>
        <w:spacing w:line="276" w:lineRule="auto"/>
        <w:ind w:firstLine="567"/>
        <w:rPr>
          <w:color w:val="000000"/>
          <w:sz w:val="24"/>
          <w:szCs w:val="24"/>
        </w:rPr>
      </w:pPr>
      <w:r w:rsidRPr="00FB4A7D">
        <w:rPr>
          <w:color w:val="000000"/>
          <w:sz w:val="24"/>
          <w:szCs w:val="24"/>
        </w:rPr>
        <w:t xml:space="preserve">6. Всеки оферент има право да представи само една оферта. </w:t>
      </w:r>
    </w:p>
    <w:p w:rsidR="00F364D6" w:rsidRPr="00FB4A7D" w:rsidRDefault="00F364D6" w:rsidP="00741F7E">
      <w:pPr>
        <w:autoSpaceDE w:val="0"/>
        <w:autoSpaceDN w:val="0"/>
        <w:adjustRightInd w:val="0"/>
        <w:spacing w:line="276" w:lineRule="auto"/>
        <w:ind w:firstLine="567"/>
        <w:rPr>
          <w:color w:val="000000"/>
          <w:sz w:val="24"/>
          <w:szCs w:val="24"/>
        </w:rPr>
      </w:pPr>
      <w:r w:rsidRPr="00FB4A7D">
        <w:rPr>
          <w:color w:val="000000"/>
          <w:sz w:val="24"/>
          <w:szCs w:val="24"/>
        </w:rPr>
        <w:t>7. Представените образци и условията, описани в тях, са задължителни за оферентите. Офертите трябва да бъдат напълно съобразени с тези образци.</w:t>
      </w:r>
    </w:p>
    <w:p w:rsidR="00F364D6" w:rsidRPr="00FB4A7D" w:rsidRDefault="00F364D6" w:rsidP="00C14AD6">
      <w:pPr>
        <w:tabs>
          <w:tab w:val="left" w:pos="0"/>
        </w:tabs>
        <w:spacing w:after="120"/>
        <w:ind w:firstLine="567"/>
        <w:rPr>
          <w:color w:val="000000"/>
          <w:sz w:val="24"/>
          <w:szCs w:val="24"/>
        </w:rPr>
      </w:pPr>
      <w:r w:rsidRPr="00FB4A7D">
        <w:rPr>
          <w:color w:val="000000"/>
          <w:sz w:val="24"/>
          <w:szCs w:val="24"/>
        </w:rPr>
        <w:t xml:space="preserve">8. </w:t>
      </w:r>
      <w:r w:rsidRPr="00FB4A7D">
        <w:rPr>
          <w:b/>
          <w:color w:val="000000"/>
          <w:sz w:val="24"/>
          <w:szCs w:val="24"/>
        </w:rPr>
        <w:t>Валидност на офертите:</w:t>
      </w:r>
      <w:r w:rsidRPr="00FB4A7D">
        <w:rPr>
          <w:color w:val="000000"/>
          <w:sz w:val="24"/>
          <w:szCs w:val="24"/>
        </w:rPr>
        <w:t xml:space="preserve"> Срокът на валидност на офертите трябва да е не по-</w:t>
      </w:r>
      <w:r w:rsidRPr="00A05C21">
        <w:rPr>
          <w:color w:val="000000"/>
          <w:sz w:val="24"/>
          <w:szCs w:val="24"/>
        </w:rPr>
        <w:t>рано от 30.10.2016 г., до която дата оферентите са обвързани с условията на</w:t>
      </w:r>
      <w:r w:rsidRPr="00FB4A7D">
        <w:rPr>
          <w:color w:val="000000"/>
          <w:sz w:val="24"/>
          <w:szCs w:val="24"/>
        </w:rPr>
        <w:t xml:space="preserve"> представените от тях оферти.</w:t>
      </w:r>
    </w:p>
    <w:p w:rsidR="00F364D6" w:rsidRDefault="00F364D6" w:rsidP="00C14AD6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  <w:lang w:eastAsia="bg-BG"/>
        </w:rPr>
      </w:pPr>
      <w:r w:rsidRPr="00FB4A7D">
        <w:rPr>
          <w:sz w:val="24"/>
          <w:szCs w:val="24"/>
        </w:rPr>
        <w:t xml:space="preserve">9. Оферти моля да се </w:t>
      </w:r>
      <w:r w:rsidRPr="00FB4A7D">
        <w:rPr>
          <w:color w:val="000000"/>
          <w:sz w:val="24"/>
          <w:szCs w:val="24"/>
        </w:rPr>
        <w:t xml:space="preserve">представят лично или чрез пощенска или друга куриерска услуга с препоръчана пратка с обратна разписка, на адреса на възложителя </w:t>
      </w:r>
      <w:r>
        <w:rPr>
          <w:color w:val="000000"/>
          <w:sz w:val="24"/>
          <w:szCs w:val="24"/>
        </w:rPr>
        <w:t>–</w:t>
      </w:r>
      <w:r w:rsidRPr="00FB4A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гр. Лозница</w:t>
      </w:r>
      <w:r w:rsidRPr="00FB4A7D">
        <w:rPr>
          <w:color w:val="000000"/>
          <w:sz w:val="24"/>
          <w:szCs w:val="24"/>
        </w:rPr>
        <w:t xml:space="preserve">, </w:t>
      </w:r>
      <w:r w:rsidRPr="0025600E">
        <w:rPr>
          <w:sz w:val="24"/>
          <w:szCs w:val="24"/>
        </w:rPr>
        <w:t>ул. „</w:t>
      </w:r>
      <w:r>
        <w:rPr>
          <w:sz w:val="24"/>
          <w:szCs w:val="24"/>
        </w:rPr>
        <w:t xml:space="preserve">Васил Левски </w:t>
      </w:r>
      <w:r w:rsidRPr="0025600E">
        <w:rPr>
          <w:sz w:val="24"/>
          <w:szCs w:val="24"/>
        </w:rPr>
        <w:t xml:space="preserve">“ № </w:t>
      </w:r>
      <w:r>
        <w:rPr>
          <w:sz w:val="24"/>
          <w:szCs w:val="24"/>
        </w:rPr>
        <w:t>6</w:t>
      </w:r>
      <w:r w:rsidRPr="00FB4A7D">
        <w:rPr>
          <w:color w:val="000000"/>
          <w:sz w:val="24"/>
          <w:szCs w:val="24"/>
        </w:rPr>
        <w:t>, всеки работен ден от 8:00 до 1</w:t>
      </w:r>
      <w:r>
        <w:rPr>
          <w:color w:val="000000"/>
          <w:sz w:val="24"/>
          <w:szCs w:val="24"/>
        </w:rPr>
        <w:t>6:3</w:t>
      </w:r>
      <w:r w:rsidRPr="00FB4A7D">
        <w:rPr>
          <w:color w:val="000000"/>
          <w:sz w:val="24"/>
          <w:szCs w:val="24"/>
        </w:rPr>
        <w:t xml:space="preserve">0 часа, в срок </w:t>
      </w:r>
      <w:r w:rsidRPr="00FB4A7D">
        <w:rPr>
          <w:sz w:val="24"/>
          <w:szCs w:val="24"/>
        </w:rPr>
        <w:t xml:space="preserve">до </w:t>
      </w:r>
      <w:r>
        <w:rPr>
          <w:sz w:val="24"/>
          <w:szCs w:val="24"/>
        </w:rPr>
        <w:t>29.</w:t>
      </w:r>
      <w:r w:rsidRPr="00FB4A7D">
        <w:rPr>
          <w:sz w:val="24"/>
          <w:szCs w:val="24"/>
        </w:rPr>
        <w:t xml:space="preserve">09.2016 </w:t>
      </w:r>
      <w:r w:rsidRPr="00FB4A7D">
        <w:rPr>
          <w:color w:val="000000"/>
          <w:sz w:val="24"/>
          <w:szCs w:val="24"/>
        </w:rPr>
        <w:t>г.</w:t>
      </w:r>
    </w:p>
    <w:p w:rsidR="00F364D6" w:rsidRPr="00FB4A7D" w:rsidRDefault="00F364D6" w:rsidP="00C14AD6">
      <w:pPr>
        <w:autoSpaceDE w:val="0"/>
        <w:autoSpaceDN w:val="0"/>
        <w:adjustRightInd w:val="0"/>
        <w:spacing w:line="276" w:lineRule="auto"/>
        <w:ind w:firstLine="567"/>
        <w:rPr>
          <w:b/>
          <w:color w:val="000000"/>
          <w:sz w:val="24"/>
          <w:szCs w:val="24"/>
        </w:rPr>
      </w:pPr>
    </w:p>
    <w:p w:rsidR="00F364D6" w:rsidRPr="00FB4A7D" w:rsidRDefault="00F364D6" w:rsidP="005A7B1A">
      <w:pPr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FB4A7D">
        <w:rPr>
          <w:b/>
          <w:color w:val="000000"/>
          <w:sz w:val="24"/>
          <w:szCs w:val="24"/>
        </w:rPr>
        <w:t>. Други условия.</w:t>
      </w:r>
    </w:p>
    <w:p w:rsidR="00F364D6" w:rsidRPr="00FB4A7D" w:rsidRDefault="00F364D6" w:rsidP="005A7B1A">
      <w:pPr>
        <w:ind w:firstLine="567"/>
        <w:rPr>
          <w:color w:val="000000"/>
          <w:sz w:val="24"/>
          <w:szCs w:val="24"/>
          <w:lang w:eastAsia="bg-BG"/>
        </w:rPr>
      </w:pPr>
      <w:r w:rsidRPr="00FB4A7D">
        <w:rPr>
          <w:color w:val="000000"/>
          <w:sz w:val="24"/>
          <w:szCs w:val="24"/>
        </w:rPr>
        <w:t>Кандидатът/Възложителят</w:t>
      </w:r>
      <w:r w:rsidRPr="00FB4A7D">
        <w:rPr>
          <w:color w:val="000000"/>
          <w:sz w:val="24"/>
          <w:szCs w:val="24"/>
          <w:lang w:eastAsia="bg-BG"/>
        </w:rPr>
        <w:t xml:space="preserve"> ще предприема действия, които да гарантират, че лицата, участвали в пазарните консултации, нямат предимство пред останалите участници. Тези действия ще включат най-малко следното: </w:t>
      </w:r>
    </w:p>
    <w:p w:rsidR="00F364D6" w:rsidRPr="00FB4A7D" w:rsidRDefault="00F364D6" w:rsidP="005A7B1A">
      <w:pPr>
        <w:ind w:firstLine="480"/>
        <w:rPr>
          <w:color w:val="000000"/>
          <w:sz w:val="24"/>
          <w:szCs w:val="24"/>
          <w:lang w:eastAsia="bg-BG"/>
        </w:rPr>
      </w:pPr>
      <w:r w:rsidRPr="00FB4A7D">
        <w:rPr>
          <w:iCs/>
          <w:color w:val="000000"/>
          <w:sz w:val="24"/>
          <w:szCs w:val="24"/>
          <w:lang w:eastAsia="bg-BG"/>
        </w:rPr>
        <w:t>1.</w:t>
      </w:r>
      <w:r w:rsidRPr="00FB4A7D">
        <w:rPr>
          <w:color w:val="000000"/>
          <w:sz w:val="24"/>
          <w:szCs w:val="24"/>
          <w:lang w:eastAsia="bg-BG"/>
        </w:rPr>
        <w:t xml:space="preserve"> публикуване на профила на купувача на цялата информация, разменена по повод </w:t>
      </w:r>
    </w:p>
    <w:p w:rsidR="00F364D6" w:rsidRPr="00FB4A7D" w:rsidRDefault="00F364D6" w:rsidP="005A7B1A">
      <w:pPr>
        <w:ind w:firstLine="480"/>
        <w:rPr>
          <w:color w:val="000000"/>
          <w:sz w:val="24"/>
          <w:szCs w:val="24"/>
          <w:lang w:eastAsia="bg-BG"/>
        </w:rPr>
      </w:pPr>
      <w:r w:rsidRPr="00FB4A7D">
        <w:rPr>
          <w:color w:val="000000"/>
          <w:sz w:val="24"/>
          <w:szCs w:val="24"/>
          <w:lang w:eastAsia="bg-BG"/>
        </w:rPr>
        <w:t xml:space="preserve">пазарните консултации, включително получения от </w:t>
      </w:r>
      <w:r w:rsidRPr="00FB4A7D">
        <w:rPr>
          <w:color w:val="000000"/>
          <w:sz w:val="24"/>
          <w:szCs w:val="24"/>
        </w:rPr>
        <w:t>Кандидата/Възложителя</w:t>
      </w:r>
      <w:r w:rsidRPr="00FB4A7D">
        <w:rPr>
          <w:color w:val="000000"/>
          <w:sz w:val="24"/>
          <w:szCs w:val="24"/>
          <w:lang w:eastAsia="bg-BG"/>
        </w:rPr>
        <w:t xml:space="preserve"> резултат, а ако това е невъзможно - посочване чрез профила на купувача на мястото, от което тази информация може да бъде получена; </w:t>
      </w:r>
    </w:p>
    <w:p w:rsidR="00F364D6" w:rsidRPr="00FB4A7D" w:rsidRDefault="00F364D6" w:rsidP="005A7B1A">
      <w:pPr>
        <w:ind w:firstLine="480"/>
        <w:rPr>
          <w:color w:val="000000"/>
          <w:sz w:val="24"/>
          <w:szCs w:val="24"/>
          <w:lang w:eastAsia="bg-BG"/>
        </w:rPr>
      </w:pPr>
      <w:r w:rsidRPr="00FB4A7D">
        <w:rPr>
          <w:iCs/>
          <w:color w:val="000000"/>
          <w:sz w:val="24"/>
          <w:szCs w:val="24"/>
          <w:lang w:eastAsia="bg-BG"/>
        </w:rPr>
        <w:t>2.</w:t>
      </w:r>
      <w:r w:rsidRPr="00FB4A7D">
        <w:rPr>
          <w:color w:val="000000"/>
          <w:sz w:val="24"/>
          <w:szCs w:val="24"/>
          <w:lang w:eastAsia="bg-BG"/>
        </w:rPr>
        <w:t xml:space="preserve"> определяне на подходящ срок за получаването на оферти, включително като се прецени дали съкращаването на срокове не води до нарушаване на принципа за равнопоставеност. </w:t>
      </w:r>
    </w:p>
    <w:p w:rsidR="00F364D6" w:rsidRPr="00FB4A7D" w:rsidRDefault="00F364D6" w:rsidP="005A7B1A">
      <w:pPr>
        <w:ind w:firstLine="480"/>
        <w:rPr>
          <w:color w:val="000000"/>
          <w:sz w:val="24"/>
          <w:szCs w:val="24"/>
          <w:lang w:eastAsia="bg-BG"/>
        </w:rPr>
      </w:pPr>
      <w:r w:rsidRPr="00FB4A7D">
        <w:rPr>
          <w:iCs/>
          <w:color w:val="000000"/>
          <w:sz w:val="24"/>
          <w:szCs w:val="24"/>
          <w:lang w:eastAsia="bg-BG"/>
        </w:rPr>
        <w:t xml:space="preserve">На основание чл. 44, ал. 4 от ЗОП, </w:t>
      </w:r>
      <w:r w:rsidRPr="00FB4A7D">
        <w:rPr>
          <w:color w:val="000000"/>
          <w:sz w:val="24"/>
          <w:szCs w:val="24"/>
        </w:rPr>
        <w:t>Кандидатът/Възложителят</w:t>
      </w:r>
      <w:r w:rsidRPr="00FB4A7D">
        <w:rPr>
          <w:color w:val="000000"/>
          <w:sz w:val="24"/>
          <w:szCs w:val="24"/>
          <w:lang w:eastAsia="bg-BG"/>
        </w:rPr>
        <w:t xml:space="preserve"> ще удължи срока за получаване на оферти най-малко до минималните срокове за съответния вид процедура, в случай че е използвано съкращаване на сроковете и в определения срок е получена само една оферта, която са представена от лице, участвало в пазарните консултации. </w:t>
      </w:r>
    </w:p>
    <w:p w:rsidR="00F364D6" w:rsidRPr="00FB4A7D" w:rsidRDefault="00F364D6" w:rsidP="005A7B1A">
      <w:pPr>
        <w:ind w:firstLine="480"/>
        <w:rPr>
          <w:color w:val="000000"/>
          <w:sz w:val="24"/>
          <w:szCs w:val="24"/>
          <w:lang w:eastAsia="bg-BG"/>
        </w:rPr>
      </w:pPr>
      <w:r w:rsidRPr="00FB4A7D">
        <w:rPr>
          <w:color w:val="000000"/>
          <w:sz w:val="24"/>
          <w:szCs w:val="24"/>
          <w:lang w:eastAsia="bg-BG"/>
        </w:rPr>
        <w:t xml:space="preserve">В случай че с извършването на горепосочените действия не може да се осигури спазване на принципа за равнопоставеност, участникът, участвал в пазарните консултации се отстранява от процедурата, ако не може да докаже, че участието му не води до нарушаване на този принцип. </w:t>
      </w:r>
    </w:p>
    <w:p w:rsidR="00F364D6" w:rsidRPr="00FB4A7D" w:rsidRDefault="00F364D6" w:rsidP="005A7B1A">
      <w:pPr>
        <w:ind w:firstLine="480"/>
        <w:rPr>
          <w:color w:val="000000"/>
          <w:sz w:val="24"/>
          <w:szCs w:val="24"/>
          <w:lang w:eastAsia="bg-BG"/>
        </w:rPr>
      </w:pPr>
    </w:p>
    <w:p w:rsidR="00F364D6" w:rsidRDefault="00F364D6" w:rsidP="005A7B1A">
      <w:pPr>
        <w:shd w:val="clear" w:color="auto" w:fill="FFFFFF"/>
        <w:spacing w:line="276" w:lineRule="auto"/>
        <w:ind w:firstLine="567"/>
        <w:textAlignment w:val="center"/>
        <w:rPr>
          <w:b/>
          <w:sz w:val="24"/>
          <w:szCs w:val="24"/>
          <w:lang w:eastAsia="bg-BG"/>
        </w:rPr>
      </w:pPr>
    </w:p>
    <w:p w:rsidR="00F364D6" w:rsidRPr="00FB4A7D" w:rsidRDefault="00F364D6" w:rsidP="005A7B1A">
      <w:pPr>
        <w:shd w:val="clear" w:color="auto" w:fill="FFFFFF"/>
        <w:spacing w:line="276" w:lineRule="auto"/>
        <w:ind w:firstLine="567"/>
        <w:textAlignment w:val="center"/>
        <w:rPr>
          <w:b/>
          <w:color w:val="000000"/>
          <w:sz w:val="24"/>
          <w:szCs w:val="24"/>
          <w:lang w:eastAsia="bg-BG"/>
        </w:rPr>
      </w:pPr>
      <w:r w:rsidRPr="00FB4A7D">
        <w:rPr>
          <w:b/>
          <w:sz w:val="24"/>
          <w:szCs w:val="24"/>
          <w:lang w:eastAsia="bg-BG"/>
        </w:rPr>
        <w:t xml:space="preserve">По неуредените въпроси ще се прилагат разпоредбите на Закона за обществените поръчки, Правилника за прилагана на Закона за обществените поръчки, </w:t>
      </w:r>
      <w:r w:rsidRPr="00FB4A7D">
        <w:rPr>
          <w:b/>
          <w:color w:val="000000"/>
          <w:sz w:val="24"/>
          <w:szCs w:val="24"/>
          <w:lang w:eastAsia="bg-BG"/>
        </w:rPr>
        <w:t>Наредба № 12 от 25.07.2016 г. за прилагане на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  <w:r w:rsidRPr="00FB4A7D">
        <w:rPr>
          <w:b/>
          <w:sz w:val="24"/>
          <w:szCs w:val="24"/>
          <w:lang w:eastAsia="bg-BG"/>
        </w:rPr>
        <w:t xml:space="preserve"> и действащото българско законодателство.</w:t>
      </w:r>
    </w:p>
    <w:p w:rsidR="00F364D6" w:rsidRPr="00FB4A7D" w:rsidRDefault="00F364D6" w:rsidP="005A7B1A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  <w:lang w:eastAsia="bg-BG"/>
        </w:rPr>
      </w:pPr>
    </w:p>
    <w:sectPr w:rsidR="00F364D6" w:rsidRPr="00FB4A7D" w:rsidSect="008B55A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1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D6" w:rsidRDefault="00F364D6" w:rsidP="00AA3560">
      <w:r>
        <w:separator/>
      </w:r>
    </w:p>
  </w:endnote>
  <w:endnote w:type="continuationSeparator" w:id="0">
    <w:p w:rsidR="00F364D6" w:rsidRDefault="00F364D6" w:rsidP="00AA3560">
      <w:r>
        <w:continuationSeparator/>
      </w:r>
    </w:p>
  </w:endnote>
  <w:endnote w:type="continuationNotice" w:id="1">
    <w:p w:rsidR="00F364D6" w:rsidRDefault="00F364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D6" w:rsidRPr="00BC4B53" w:rsidRDefault="00F364D6" w:rsidP="0059110D">
    <w:pPr>
      <w:ind w:right="1416" w:firstLine="0"/>
      <w:rPr>
        <w:sz w:val="20"/>
      </w:rPr>
    </w:pPr>
  </w:p>
  <w:p w:rsidR="00F364D6" w:rsidRPr="001477B7" w:rsidRDefault="00F364D6" w:rsidP="001477B7">
    <w:pPr>
      <w:ind w:left="180" w:firstLine="0"/>
      <w:jc w:val="center"/>
      <w:rPr>
        <w:b/>
        <w:sz w:val="20"/>
        <w:szCs w:val="20"/>
      </w:rPr>
    </w:pPr>
  </w:p>
  <w:p w:rsidR="00F364D6" w:rsidRPr="001477B7" w:rsidRDefault="00F364D6" w:rsidP="001477B7">
    <w:pPr>
      <w:ind w:left="180" w:firstLine="0"/>
      <w:jc w:val="center"/>
      <w:rPr>
        <w:b/>
        <w:sz w:val="20"/>
        <w:szCs w:val="20"/>
      </w:rPr>
    </w:pPr>
  </w:p>
  <w:p w:rsidR="00F364D6" w:rsidRDefault="00F364D6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364D6" w:rsidRDefault="00F364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D6" w:rsidRDefault="00F364D6" w:rsidP="00AA3560">
      <w:r>
        <w:separator/>
      </w:r>
    </w:p>
  </w:footnote>
  <w:footnote w:type="continuationSeparator" w:id="0">
    <w:p w:rsidR="00F364D6" w:rsidRDefault="00F364D6" w:rsidP="00AA3560">
      <w:r>
        <w:continuationSeparator/>
      </w:r>
    </w:p>
  </w:footnote>
  <w:footnote w:type="continuationNotice" w:id="1">
    <w:p w:rsidR="00F364D6" w:rsidRDefault="00F364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D6" w:rsidRPr="00E218D6" w:rsidRDefault="00F364D6" w:rsidP="008B55A2">
    <w:pPr>
      <w:tabs>
        <w:tab w:val="center" w:pos="4153"/>
        <w:tab w:val="right" w:pos="9356"/>
      </w:tabs>
      <w:ind w:firstLine="0"/>
      <w:jc w:val="left"/>
      <w:rPr>
        <w:sz w:val="24"/>
        <w:szCs w:val="24"/>
        <w:lang w:val="en-US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7" o:spid="_x0000_s2049" type="#_x0000_t75" alt="logo-bg-color" style="position:absolute;margin-left:315.75pt;margin-top:-81pt;width:177.75pt;height:72.5pt;z-index:25165926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6" o:spid="_x0000_s2050" type="#_x0000_t202" style="position:absolute;margin-left:113.25pt;margin-top:.75pt;width:206.25pt;height:73.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" stroked="f">
          <v:textbox>
            <w:txbxContent>
              <w:p w:rsidR="00F364D6" w:rsidRPr="00FC2496" w:rsidRDefault="00F364D6" w:rsidP="008B5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C2496">
                  <w:rPr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F364D6" w:rsidRPr="00FC2496" w:rsidRDefault="00F364D6" w:rsidP="008B5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C2496">
                  <w:rPr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F364D6" w:rsidRDefault="00F364D6" w:rsidP="008B55A2"/>
            </w:txbxContent>
          </v:textbox>
          <w10:wrap type="square"/>
        </v:shape>
      </w:pict>
    </w:r>
    <w:r w:rsidRPr="003B12B8">
      <w:rPr>
        <w:noProof/>
        <w:sz w:val="24"/>
        <w:szCs w:val="24"/>
        <w:lang w:eastAsia="bg-BG"/>
      </w:rPr>
      <w:pict>
        <v:shape id="Картина 28" o:spid="_x0000_i1028" type="#_x0000_t75" style="width:99.75pt;height:63.75pt;visibility:visible">
          <v:imagedata r:id="rId2" o:title=""/>
        </v:shape>
      </w:pict>
    </w:r>
    <w:r w:rsidRPr="00E218D6">
      <w:rPr>
        <w:sz w:val="24"/>
        <w:szCs w:val="24"/>
        <w:lang w:val="en-US"/>
      </w:rPr>
      <w:tab/>
    </w:r>
    <w:r w:rsidRPr="003B12B8">
      <w:rPr>
        <w:noProof/>
        <w:sz w:val="24"/>
        <w:szCs w:val="24"/>
        <w:lang w:eastAsia="bg-BG"/>
      </w:rPr>
      <w:pict>
        <v:shape id="Картина 29" o:spid="_x0000_i1029" type="#_x0000_t75" alt="http://www.firstconsulting.bg/images/logo-bg-color.jpg" style="width:1633.5pt;height:549.75pt;visibility:visible">
          <v:imagedata r:id="rId1" o:title=""/>
        </v:shape>
      </w:pict>
    </w:r>
    <w:r w:rsidRPr="00E218D6">
      <w:rPr>
        <w:sz w:val="24"/>
        <w:szCs w:val="24"/>
      </w:rPr>
      <w:tab/>
    </w:r>
    <w:r w:rsidRPr="003B12B8">
      <w:rPr>
        <w:noProof/>
        <w:sz w:val="24"/>
        <w:szCs w:val="24"/>
        <w:lang w:eastAsia="bg-BG"/>
      </w:rPr>
      <w:pict>
        <v:shape id="Картина 30" o:spid="_x0000_i1030" type="#_x0000_t75" alt="Описание: http://www.firstconsulting.bg/images/logo-bg-color.jpg" style="width:1633.5pt;height:549.75pt;visibility:visible">
          <v:imagedata r:id="rId1" o:title=""/>
        </v:shape>
      </w:pict>
    </w:r>
  </w:p>
  <w:p w:rsidR="00F364D6" w:rsidRDefault="00F364D6" w:rsidP="0059110D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D6" w:rsidRPr="00E218D6" w:rsidRDefault="00F364D6" w:rsidP="00E218D6">
    <w:pPr>
      <w:tabs>
        <w:tab w:val="center" w:pos="4153"/>
        <w:tab w:val="right" w:pos="9356"/>
      </w:tabs>
      <w:ind w:firstLine="0"/>
      <w:jc w:val="left"/>
      <w:rPr>
        <w:sz w:val="24"/>
        <w:szCs w:val="24"/>
        <w:lang w:val="en-US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2" o:spid="_x0000_s2051" type="#_x0000_t75" alt="logo-bg-color" style="position:absolute;margin-left:315.75pt;margin-top:-81pt;width:177.75pt;height:72.5pt;z-index:251657216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7" o:spid="_x0000_s2052" type="#_x0000_t202" style="position:absolute;margin-left:113.25pt;margin-top:.75pt;width:206.25pt;height:73.5pt;z-index:25165619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" stroked="f">
          <v:textbox>
            <w:txbxContent>
              <w:p w:rsidR="00F364D6" w:rsidRPr="00FC2496" w:rsidRDefault="00F364D6" w:rsidP="00E218D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C2496">
                  <w:rPr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F364D6" w:rsidRPr="00FC2496" w:rsidRDefault="00F364D6" w:rsidP="00E218D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C2496">
                  <w:rPr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F364D6" w:rsidRDefault="00F364D6" w:rsidP="00E218D6"/>
            </w:txbxContent>
          </v:textbox>
          <w10:wrap type="square"/>
        </v:shape>
      </w:pict>
    </w:r>
    <w:r w:rsidRPr="003B12B8">
      <w:rPr>
        <w:noProof/>
        <w:sz w:val="24"/>
        <w:szCs w:val="24"/>
        <w:lang w:eastAsia="bg-BG"/>
      </w:rPr>
      <w:pict>
        <v:shape id="Картина 23" o:spid="_x0000_i1034" type="#_x0000_t75" style="width:99.75pt;height:63.75pt;visibility:visible">
          <v:imagedata r:id="rId2" o:title=""/>
        </v:shape>
      </w:pict>
    </w:r>
    <w:r w:rsidRPr="00E218D6">
      <w:rPr>
        <w:sz w:val="24"/>
        <w:szCs w:val="24"/>
        <w:lang w:val="en-US"/>
      </w:rPr>
      <w:tab/>
    </w:r>
    <w:r w:rsidRPr="003B12B8">
      <w:rPr>
        <w:noProof/>
        <w:sz w:val="24"/>
        <w:szCs w:val="24"/>
        <w:lang w:eastAsia="bg-BG"/>
      </w:rPr>
      <w:pict>
        <v:shape id="Картина 24" o:spid="_x0000_i1035" type="#_x0000_t75" alt="http://www.firstconsulting.bg/images/logo-bg-color.jpg" style="width:1633.5pt;height:549.75pt;visibility:visible">
          <v:imagedata r:id="rId1" o:title=""/>
        </v:shape>
      </w:pict>
    </w:r>
    <w:r w:rsidRPr="00E218D6">
      <w:rPr>
        <w:sz w:val="24"/>
        <w:szCs w:val="24"/>
      </w:rPr>
      <w:tab/>
    </w:r>
    <w:r w:rsidRPr="003B12B8">
      <w:rPr>
        <w:noProof/>
        <w:sz w:val="24"/>
        <w:szCs w:val="24"/>
        <w:lang w:eastAsia="bg-BG"/>
      </w:rPr>
      <w:pict>
        <v:shape id="Картина 25" o:spid="_x0000_i1036" type="#_x0000_t75" alt="Описание: http://www.firstconsulting.bg/images/logo-bg-color.jpg" style="width:1633.5pt;height:549.75pt;visibility:visible">
          <v:imagedata r:id="rId1" o:title=""/>
        </v:shape>
      </w:pict>
    </w:r>
  </w:p>
  <w:p w:rsidR="00F364D6" w:rsidRDefault="00F364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625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E6521A"/>
    <w:multiLevelType w:val="hybridMultilevel"/>
    <w:tmpl w:val="CF64D490"/>
    <w:lvl w:ilvl="0" w:tplc="E9BA4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DC3"/>
    <w:multiLevelType w:val="hybridMultilevel"/>
    <w:tmpl w:val="9DD43680"/>
    <w:lvl w:ilvl="0" w:tplc="E7B21674">
      <w:start w:val="4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7C20BD"/>
    <w:multiLevelType w:val="hybridMultilevel"/>
    <w:tmpl w:val="36F49BCC"/>
    <w:lvl w:ilvl="0" w:tplc="4CD01FA6">
      <w:start w:val="1"/>
      <w:numFmt w:val="bullet"/>
      <w:pStyle w:val="List2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716AF4"/>
    <w:multiLevelType w:val="hybridMultilevel"/>
    <w:tmpl w:val="C6600B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E5C0D33"/>
    <w:multiLevelType w:val="hybridMultilevel"/>
    <w:tmpl w:val="0A9C5EA6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7B1C99"/>
    <w:multiLevelType w:val="hybridMultilevel"/>
    <w:tmpl w:val="393E48CE"/>
    <w:lvl w:ilvl="0" w:tplc="86A63230">
      <w:start w:val="1"/>
      <w:numFmt w:val="bullet"/>
      <w:pStyle w:val="GOVBullet1"/>
      <w:lvlText w:val=""/>
      <w:lvlJc w:val="left"/>
      <w:pPr>
        <w:tabs>
          <w:tab w:val="num" w:pos="1771"/>
        </w:tabs>
        <w:ind w:left="1884" w:hanging="604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9">
    <w:nsid w:val="13D343C9"/>
    <w:multiLevelType w:val="hybridMultilevel"/>
    <w:tmpl w:val="4D1EDC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B7F4F"/>
    <w:multiLevelType w:val="hybridMultilevel"/>
    <w:tmpl w:val="9B5CAC64"/>
    <w:lvl w:ilvl="0" w:tplc="0402000B">
      <w:start w:val="1"/>
      <w:numFmt w:val="bullet"/>
      <w:lvlText w:val=""/>
      <w:lvlJc w:val="left"/>
      <w:pPr>
        <w:tabs>
          <w:tab w:val="num" w:pos="569"/>
        </w:tabs>
        <w:ind w:left="569" w:hanging="284"/>
      </w:pPr>
      <w:rPr>
        <w:rFonts w:ascii="Wingdings" w:hAnsi="Wingdings" w:hint="default"/>
        <w:sz w:val="24"/>
      </w:rPr>
    </w:lvl>
    <w:lvl w:ilvl="1" w:tplc="04020003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sz w:val="24"/>
      </w:rPr>
    </w:lvl>
    <w:lvl w:ilvl="2" w:tplc="0402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B82795E"/>
    <w:multiLevelType w:val="hybridMultilevel"/>
    <w:tmpl w:val="B8623B7E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C443AB6"/>
    <w:multiLevelType w:val="multilevel"/>
    <w:tmpl w:val="824AE9B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D425E6B"/>
    <w:multiLevelType w:val="hybridMultilevel"/>
    <w:tmpl w:val="A44A2322"/>
    <w:lvl w:ilvl="0" w:tplc="C2F01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DB16654"/>
    <w:multiLevelType w:val="hybridMultilevel"/>
    <w:tmpl w:val="CB68033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777D66"/>
    <w:multiLevelType w:val="hybridMultilevel"/>
    <w:tmpl w:val="AC76953C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20D7873"/>
    <w:multiLevelType w:val="hybridMultilevel"/>
    <w:tmpl w:val="5626654E"/>
    <w:lvl w:ilvl="0" w:tplc="0402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5131B"/>
    <w:multiLevelType w:val="hybridMultilevel"/>
    <w:tmpl w:val="55DEA01C"/>
    <w:lvl w:ilvl="0" w:tplc="E9BA4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B56C6"/>
    <w:multiLevelType w:val="hybridMultilevel"/>
    <w:tmpl w:val="6BE47938"/>
    <w:lvl w:ilvl="0" w:tplc="0402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EC5469"/>
    <w:multiLevelType w:val="hybridMultilevel"/>
    <w:tmpl w:val="1F52EE58"/>
    <w:lvl w:ilvl="0" w:tplc="7A26A262">
      <w:start w:val="1"/>
      <w:numFmt w:val="bullet"/>
      <w:lvlText w:val=""/>
      <w:lvlJc w:val="left"/>
      <w:pPr>
        <w:ind w:left="14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53518"/>
    <w:multiLevelType w:val="hybridMultilevel"/>
    <w:tmpl w:val="270EABE4"/>
    <w:lvl w:ilvl="0" w:tplc="E9BA4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B11EB"/>
    <w:multiLevelType w:val="hybridMultilevel"/>
    <w:tmpl w:val="D1F67E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064A6"/>
    <w:multiLevelType w:val="hybridMultilevel"/>
    <w:tmpl w:val="E80EE534"/>
    <w:lvl w:ilvl="0" w:tplc="FFFFFFFF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1940AFE"/>
    <w:multiLevelType w:val="hybridMultilevel"/>
    <w:tmpl w:val="470ACE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122A33"/>
    <w:multiLevelType w:val="hybridMultilevel"/>
    <w:tmpl w:val="230CFDD2"/>
    <w:lvl w:ilvl="0" w:tplc="38E65330">
      <w:start w:val="1"/>
      <w:numFmt w:val="bullet"/>
      <w:pStyle w:val="List1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E00E35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7D85EF4"/>
    <w:multiLevelType w:val="hybridMultilevel"/>
    <w:tmpl w:val="EE3AA576"/>
    <w:lvl w:ilvl="0" w:tplc="2E607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27"/>
  </w:num>
  <w:num w:numId="7">
    <w:abstractNumId w:val="4"/>
  </w:num>
  <w:num w:numId="8">
    <w:abstractNumId w:val="8"/>
  </w:num>
  <w:num w:numId="9">
    <w:abstractNumId w:val="0"/>
  </w:num>
  <w:num w:numId="10">
    <w:abstractNumId w:val="24"/>
  </w:num>
  <w:num w:numId="11">
    <w:abstractNumId w:val="23"/>
  </w:num>
  <w:num w:numId="12">
    <w:abstractNumId w:val="2"/>
  </w:num>
  <w:num w:numId="13">
    <w:abstractNumId w:val="19"/>
  </w:num>
  <w:num w:numId="14">
    <w:abstractNumId w:val="22"/>
  </w:num>
  <w:num w:numId="15">
    <w:abstractNumId w:val="17"/>
  </w:num>
  <w:num w:numId="16">
    <w:abstractNumId w:val="20"/>
  </w:num>
  <w:num w:numId="17">
    <w:abstractNumId w:val="28"/>
  </w:num>
  <w:num w:numId="18">
    <w:abstractNumId w:val="25"/>
  </w:num>
  <w:num w:numId="19">
    <w:abstractNumId w:val="10"/>
  </w:num>
  <w:num w:numId="20">
    <w:abstractNumId w:val="11"/>
  </w:num>
  <w:num w:numId="21">
    <w:abstractNumId w:val="16"/>
  </w:num>
  <w:num w:numId="22">
    <w:abstractNumId w:val="9"/>
  </w:num>
  <w:num w:numId="23">
    <w:abstractNumId w:val="5"/>
  </w:num>
  <w:num w:numId="24">
    <w:abstractNumId w:val="15"/>
  </w:num>
  <w:num w:numId="25">
    <w:abstractNumId w:val="12"/>
  </w:num>
  <w:num w:numId="26">
    <w:abstractNumId w:val="29"/>
  </w:num>
  <w:num w:numId="27">
    <w:abstractNumId w:val="7"/>
  </w:num>
  <w:num w:numId="28">
    <w:abstractNumId w:val="3"/>
  </w:num>
  <w:num w:numId="29">
    <w:abstractNumId w:val="21"/>
  </w:num>
  <w:num w:numId="30">
    <w:abstractNumId w:val="18"/>
  </w:num>
  <w:num w:numId="31">
    <w:abstractNumId w:val="6"/>
  </w:num>
  <w:num w:numId="32">
    <w:abstractNumId w:val="14"/>
  </w:num>
  <w:num w:numId="33">
    <w:abstractNumId w:val="2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E01"/>
    <w:rsid w:val="0000222A"/>
    <w:rsid w:val="000075C2"/>
    <w:rsid w:val="00020B55"/>
    <w:rsid w:val="00027533"/>
    <w:rsid w:val="000330B9"/>
    <w:rsid w:val="0005168C"/>
    <w:rsid w:val="00053F6D"/>
    <w:rsid w:val="0005645D"/>
    <w:rsid w:val="000653BD"/>
    <w:rsid w:val="00071047"/>
    <w:rsid w:val="000818D4"/>
    <w:rsid w:val="00090A2C"/>
    <w:rsid w:val="000A3183"/>
    <w:rsid w:val="000A5830"/>
    <w:rsid w:val="000B3178"/>
    <w:rsid w:val="000B4BC9"/>
    <w:rsid w:val="000C500E"/>
    <w:rsid w:val="000D2AC0"/>
    <w:rsid w:val="000D7CCF"/>
    <w:rsid w:val="000E0CBE"/>
    <w:rsid w:val="000E7F5B"/>
    <w:rsid w:val="000F47F9"/>
    <w:rsid w:val="000F6D81"/>
    <w:rsid w:val="00100721"/>
    <w:rsid w:val="00101C75"/>
    <w:rsid w:val="00102CF3"/>
    <w:rsid w:val="00114A59"/>
    <w:rsid w:val="00115E92"/>
    <w:rsid w:val="00133D2E"/>
    <w:rsid w:val="00134993"/>
    <w:rsid w:val="00142331"/>
    <w:rsid w:val="001477B7"/>
    <w:rsid w:val="00147E37"/>
    <w:rsid w:val="00150CC0"/>
    <w:rsid w:val="00153BB3"/>
    <w:rsid w:val="00156DE3"/>
    <w:rsid w:val="0016051D"/>
    <w:rsid w:val="0016445F"/>
    <w:rsid w:val="001670E7"/>
    <w:rsid w:val="001708BF"/>
    <w:rsid w:val="00172D7F"/>
    <w:rsid w:val="00175729"/>
    <w:rsid w:val="00176EB3"/>
    <w:rsid w:val="001875D0"/>
    <w:rsid w:val="00195C50"/>
    <w:rsid w:val="001A09E2"/>
    <w:rsid w:val="001A27C3"/>
    <w:rsid w:val="001A38CF"/>
    <w:rsid w:val="001A4503"/>
    <w:rsid w:val="001A5490"/>
    <w:rsid w:val="001A5D65"/>
    <w:rsid w:val="001B184D"/>
    <w:rsid w:val="001B7A8F"/>
    <w:rsid w:val="001D37B6"/>
    <w:rsid w:val="001D4300"/>
    <w:rsid w:val="001F3C91"/>
    <w:rsid w:val="001F617B"/>
    <w:rsid w:val="001F71C7"/>
    <w:rsid w:val="00201729"/>
    <w:rsid w:val="00202376"/>
    <w:rsid w:val="00202EA6"/>
    <w:rsid w:val="002067D7"/>
    <w:rsid w:val="002070AB"/>
    <w:rsid w:val="00211716"/>
    <w:rsid w:val="002170EB"/>
    <w:rsid w:val="0022105F"/>
    <w:rsid w:val="00221F36"/>
    <w:rsid w:val="0022334D"/>
    <w:rsid w:val="00225DE6"/>
    <w:rsid w:val="00234838"/>
    <w:rsid w:val="002361E4"/>
    <w:rsid w:val="00244FAB"/>
    <w:rsid w:val="002520AD"/>
    <w:rsid w:val="002546A8"/>
    <w:rsid w:val="0025600E"/>
    <w:rsid w:val="00256B33"/>
    <w:rsid w:val="00265CF3"/>
    <w:rsid w:val="002726BC"/>
    <w:rsid w:val="00273575"/>
    <w:rsid w:val="002754A5"/>
    <w:rsid w:val="0028185B"/>
    <w:rsid w:val="00285652"/>
    <w:rsid w:val="002900A3"/>
    <w:rsid w:val="002900FD"/>
    <w:rsid w:val="00292A54"/>
    <w:rsid w:val="00295760"/>
    <w:rsid w:val="002A63F8"/>
    <w:rsid w:val="002A675D"/>
    <w:rsid w:val="002A7120"/>
    <w:rsid w:val="002B1150"/>
    <w:rsid w:val="002B3A0A"/>
    <w:rsid w:val="002B5F24"/>
    <w:rsid w:val="002C472C"/>
    <w:rsid w:val="002D3BB7"/>
    <w:rsid w:val="002D41AC"/>
    <w:rsid w:val="002D53CE"/>
    <w:rsid w:val="002D5691"/>
    <w:rsid w:val="002E6AA5"/>
    <w:rsid w:val="002E71A1"/>
    <w:rsid w:val="002F4F7B"/>
    <w:rsid w:val="003005BF"/>
    <w:rsid w:val="00303624"/>
    <w:rsid w:val="00307753"/>
    <w:rsid w:val="00331D94"/>
    <w:rsid w:val="00333C21"/>
    <w:rsid w:val="00335796"/>
    <w:rsid w:val="003361C3"/>
    <w:rsid w:val="00343C54"/>
    <w:rsid w:val="0034689E"/>
    <w:rsid w:val="003573FF"/>
    <w:rsid w:val="0036154B"/>
    <w:rsid w:val="003616CE"/>
    <w:rsid w:val="00370CD0"/>
    <w:rsid w:val="0037338B"/>
    <w:rsid w:val="00375A56"/>
    <w:rsid w:val="00376667"/>
    <w:rsid w:val="00380174"/>
    <w:rsid w:val="0039501B"/>
    <w:rsid w:val="00395280"/>
    <w:rsid w:val="00395DF2"/>
    <w:rsid w:val="003A03B7"/>
    <w:rsid w:val="003A51A0"/>
    <w:rsid w:val="003A53BB"/>
    <w:rsid w:val="003A7D04"/>
    <w:rsid w:val="003B1223"/>
    <w:rsid w:val="003B12B8"/>
    <w:rsid w:val="003B15AB"/>
    <w:rsid w:val="003B15B9"/>
    <w:rsid w:val="003B76BE"/>
    <w:rsid w:val="003C2D47"/>
    <w:rsid w:val="003D6287"/>
    <w:rsid w:val="003D722C"/>
    <w:rsid w:val="003E0311"/>
    <w:rsid w:val="003E0750"/>
    <w:rsid w:val="003E5345"/>
    <w:rsid w:val="003F4758"/>
    <w:rsid w:val="0041306F"/>
    <w:rsid w:val="00420B8E"/>
    <w:rsid w:val="00422F6D"/>
    <w:rsid w:val="00424F51"/>
    <w:rsid w:val="00426E58"/>
    <w:rsid w:val="004344E1"/>
    <w:rsid w:val="00436F82"/>
    <w:rsid w:val="00441FC3"/>
    <w:rsid w:val="00450798"/>
    <w:rsid w:val="0045785F"/>
    <w:rsid w:val="00457E7D"/>
    <w:rsid w:val="00467143"/>
    <w:rsid w:val="00467E1A"/>
    <w:rsid w:val="00474588"/>
    <w:rsid w:val="00476B38"/>
    <w:rsid w:val="0048149D"/>
    <w:rsid w:val="00483D49"/>
    <w:rsid w:val="00487E95"/>
    <w:rsid w:val="00490464"/>
    <w:rsid w:val="00495F74"/>
    <w:rsid w:val="004B1849"/>
    <w:rsid w:val="004B3C66"/>
    <w:rsid w:val="004B406C"/>
    <w:rsid w:val="004C1401"/>
    <w:rsid w:val="004C1F84"/>
    <w:rsid w:val="004D1D35"/>
    <w:rsid w:val="004D2C45"/>
    <w:rsid w:val="004E3B4F"/>
    <w:rsid w:val="004E5C5F"/>
    <w:rsid w:val="004F13B7"/>
    <w:rsid w:val="004F3A30"/>
    <w:rsid w:val="004F40AB"/>
    <w:rsid w:val="004F662E"/>
    <w:rsid w:val="00500346"/>
    <w:rsid w:val="00502817"/>
    <w:rsid w:val="00515252"/>
    <w:rsid w:val="005156D6"/>
    <w:rsid w:val="005249B3"/>
    <w:rsid w:val="00530B94"/>
    <w:rsid w:val="00534F38"/>
    <w:rsid w:val="00536022"/>
    <w:rsid w:val="00541B50"/>
    <w:rsid w:val="00544856"/>
    <w:rsid w:val="00551D9C"/>
    <w:rsid w:val="00554AE5"/>
    <w:rsid w:val="005652ED"/>
    <w:rsid w:val="00571948"/>
    <w:rsid w:val="005807C2"/>
    <w:rsid w:val="00582E4C"/>
    <w:rsid w:val="0059110D"/>
    <w:rsid w:val="005931DD"/>
    <w:rsid w:val="0059613A"/>
    <w:rsid w:val="005A027B"/>
    <w:rsid w:val="005A3C33"/>
    <w:rsid w:val="005A5B9E"/>
    <w:rsid w:val="005A7B1A"/>
    <w:rsid w:val="005C568E"/>
    <w:rsid w:val="005C63E6"/>
    <w:rsid w:val="005D5C26"/>
    <w:rsid w:val="005D6A20"/>
    <w:rsid w:val="005E1D1B"/>
    <w:rsid w:val="005E439E"/>
    <w:rsid w:val="005E6835"/>
    <w:rsid w:val="005F1538"/>
    <w:rsid w:val="005F39AB"/>
    <w:rsid w:val="005F48BE"/>
    <w:rsid w:val="00607D5D"/>
    <w:rsid w:val="00613F0D"/>
    <w:rsid w:val="00620613"/>
    <w:rsid w:val="0063399B"/>
    <w:rsid w:val="00637C24"/>
    <w:rsid w:val="00640145"/>
    <w:rsid w:val="00644643"/>
    <w:rsid w:val="006472A3"/>
    <w:rsid w:val="00650CA9"/>
    <w:rsid w:val="00660F0C"/>
    <w:rsid w:val="00677E3B"/>
    <w:rsid w:val="006815CA"/>
    <w:rsid w:val="0068228A"/>
    <w:rsid w:val="00690266"/>
    <w:rsid w:val="006A2751"/>
    <w:rsid w:val="006A70FE"/>
    <w:rsid w:val="006B442A"/>
    <w:rsid w:val="006C4745"/>
    <w:rsid w:val="006C6407"/>
    <w:rsid w:val="006D4CED"/>
    <w:rsid w:val="006E074F"/>
    <w:rsid w:val="006E5AE3"/>
    <w:rsid w:val="006F079E"/>
    <w:rsid w:val="006F2A02"/>
    <w:rsid w:val="00701399"/>
    <w:rsid w:val="00705602"/>
    <w:rsid w:val="007065FE"/>
    <w:rsid w:val="007120C8"/>
    <w:rsid w:val="007138E6"/>
    <w:rsid w:val="00714857"/>
    <w:rsid w:val="00721BD8"/>
    <w:rsid w:val="00723B4D"/>
    <w:rsid w:val="007337DF"/>
    <w:rsid w:val="007352B3"/>
    <w:rsid w:val="00741F7E"/>
    <w:rsid w:val="00743665"/>
    <w:rsid w:val="00745767"/>
    <w:rsid w:val="007527CB"/>
    <w:rsid w:val="00757A0C"/>
    <w:rsid w:val="0076624B"/>
    <w:rsid w:val="0077022A"/>
    <w:rsid w:val="0077078E"/>
    <w:rsid w:val="00771282"/>
    <w:rsid w:val="00776759"/>
    <w:rsid w:val="00780772"/>
    <w:rsid w:val="00781909"/>
    <w:rsid w:val="007877E5"/>
    <w:rsid w:val="007915CD"/>
    <w:rsid w:val="0079337A"/>
    <w:rsid w:val="007945B8"/>
    <w:rsid w:val="00797624"/>
    <w:rsid w:val="007A21E7"/>
    <w:rsid w:val="007B0D1A"/>
    <w:rsid w:val="007B5D40"/>
    <w:rsid w:val="007B71F0"/>
    <w:rsid w:val="007C231B"/>
    <w:rsid w:val="007C68E2"/>
    <w:rsid w:val="007D18EB"/>
    <w:rsid w:val="007D2C42"/>
    <w:rsid w:val="007D7F1F"/>
    <w:rsid w:val="007E0D73"/>
    <w:rsid w:val="007E0F7A"/>
    <w:rsid w:val="007E10E4"/>
    <w:rsid w:val="007F3855"/>
    <w:rsid w:val="0080550E"/>
    <w:rsid w:val="00813BA2"/>
    <w:rsid w:val="00814633"/>
    <w:rsid w:val="00842691"/>
    <w:rsid w:val="00847AC0"/>
    <w:rsid w:val="008563DB"/>
    <w:rsid w:val="00857A09"/>
    <w:rsid w:val="00857BED"/>
    <w:rsid w:val="00870ADC"/>
    <w:rsid w:val="00873845"/>
    <w:rsid w:val="008771A6"/>
    <w:rsid w:val="00880C9A"/>
    <w:rsid w:val="00880F78"/>
    <w:rsid w:val="00881016"/>
    <w:rsid w:val="00886CFC"/>
    <w:rsid w:val="00887115"/>
    <w:rsid w:val="00887F2E"/>
    <w:rsid w:val="00887F73"/>
    <w:rsid w:val="00890FF8"/>
    <w:rsid w:val="00892CB7"/>
    <w:rsid w:val="00894F4E"/>
    <w:rsid w:val="00896AE3"/>
    <w:rsid w:val="008A49D2"/>
    <w:rsid w:val="008B08F2"/>
    <w:rsid w:val="008B148C"/>
    <w:rsid w:val="008B438C"/>
    <w:rsid w:val="008B55A2"/>
    <w:rsid w:val="008C07BE"/>
    <w:rsid w:val="008D0500"/>
    <w:rsid w:val="008D22EC"/>
    <w:rsid w:val="008E3AA8"/>
    <w:rsid w:val="008E5542"/>
    <w:rsid w:val="008F1611"/>
    <w:rsid w:val="008F20D4"/>
    <w:rsid w:val="008F30A0"/>
    <w:rsid w:val="009159B0"/>
    <w:rsid w:val="00920992"/>
    <w:rsid w:val="009250AB"/>
    <w:rsid w:val="00935351"/>
    <w:rsid w:val="009462C2"/>
    <w:rsid w:val="00946B7D"/>
    <w:rsid w:val="00946F9D"/>
    <w:rsid w:val="00955372"/>
    <w:rsid w:val="00961724"/>
    <w:rsid w:val="00967894"/>
    <w:rsid w:val="00973AD1"/>
    <w:rsid w:val="00974C47"/>
    <w:rsid w:val="00975832"/>
    <w:rsid w:val="00977EC8"/>
    <w:rsid w:val="009870FA"/>
    <w:rsid w:val="009913EE"/>
    <w:rsid w:val="00993343"/>
    <w:rsid w:val="00995399"/>
    <w:rsid w:val="00997EBC"/>
    <w:rsid w:val="009A0A2D"/>
    <w:rsid w:val="009A4599"/>
    <w:rsid w:val="009A71D6"/>
    <w:rsid w:val="009B26CC"/>
    <w:rsid w:val="009B29B6"/>
    <w:rsid w:val="009C4829"/>
    <w:rsid w:val="009D3EC8"/>
    <w:rsid w:val="009D469D"/>
    <w:rsid w:val="009F0459"/>
    <w:rsid w:val="009F5583"/>
    <w:rsid w:val="009F6AFA"/>
    <w:rsid w:val="00A03CBF"/>
    <w:rsid w:val="00A05C21"/>
    <w:rsid w:val="00A160CA"/>
    <w:rsid w:val="00A161EA"/>
    <w:rsid w:val="00A3073A"/>
    <w:rsid w:val="00A335FD"/>
    <w:rsid w:val="00A37C76"/>
    <w:rsid w:val="00A425FF"/>
    <w:rsid w:val="00A52FEB"/>
    <w:rsid w:val="00A532EC"/>
    <w:rsid w:val="00A53F7B"/>
    <w:rsid w:val="00A5437C"/>
    <w:rsid w:val="00A62012"/>
    <w:rsid w:val="00A67D30"/>
    <w:rsid w:val="00A84DA3"/>
    <w:rsid w:val="00A85758"/>
    <w:rsid w:val="00A90536"/>
    <w:rsid w:val="00A9090C"/>
    <w:rsid w:val="00AA02B3"/>
    <w:rsid w:val="00AA3560"/>
    <w:rsid w:val="00AA4404"/>
    <w:rsid w:val="00AA4881"/>
    <w:rsid w:val="00AA70D3"/>
    <w:rsid w:val="00AA7AC9"/>
    <w:rsid w:val="00AB176B"/>
    <w:rsid w:val="00AB1BA2"/>
    <w:rsid w:val="00AD2974"/>
    <w:rsid w:val="00AE1189"/>
    <w:rsid w:val="00AF7B40"/>
    <w:rsid w:val="00B10C72"/>
    <w:rsid w:val="00B21753"/>
    <w:rsid w:val="00B26104"/>
    <w:rsid w:val="00B27A0C"/>
    <w:rsid w:val="00B40372"/>
    <w:rsid w:val="00B42907"/>
    <w:rsid w:val="00B43474"/>
    <w:rsid w:val="00B43CAA"/>
    <w:rsid w:val="00B50C3D"/>
    <w:rsid w:val="00B52F18"/>
    <w:rsid w:val="00B531E9"/>
    <w:rsid w:val="00B67BED"/>
    <w:rsid w:val="00B76153"/>
    <w:rsid w:val="00B764A7"/>
    <w:rsid w:val="00B77E01"/>
    <w:rsid w:val="00B909D2"/>
    <w:rsid w:val="00B91C89"/>
    <w:rsid w:val="00B93859"/>
    <w:rsid w:val="00B944C1"/>
    <w:rsid w:val="00BA5D34"/>
    <w:rsid w:val="00BB2BCC"/>
    <w:rsid w:val="00BC4B53"/>
    <w:rsid w:val="00BC4D2C"/>
    <w:rsid w:val="00BD2318"/>
    <w:rsid w:val="00BD5ACC"/>
    <w:rsid w:val="00BF5269"/>
    <w:rsid w:val="00BF5458"/>
    <w:rsid w:val="00C14AD6"/>
    <w:rsid w:val="00C157B8"/>
    <w:rsid w:val="00C17009"/>
    <w:rsid w:val="00C229C1"/>
    <w:rsid w:val="00C3043D"/>
    <w:rsid w:val="00C322B4"/>
    <w:rsid w:val="00C34993"/>
    <w:rsid w:val="00C352F7"/>
    <w:rsid w:val="00C40F01"/>
    <w:rsid w:val="00C46D57"/>
    <w:rsid w:val="00C52DD2"/>
    <w:rsid w:val="00C52E46"/>
    <w:rsid w:val="00C54660"/>
    <w:rsid w:val="00C57542"/>
    <w:rsid w:val="00C60EFA"/>
    <w:rsid w:val="00C65040"/>
    <w:rsid w:val="00C662BE"/>
    <w:rsid w:val="00C7261E"/>
    <w:rsid w:val="00C73E8B"/>
    <w:rsid w:val="00C823C6"/>
    <w:rsid w:val="00C82A75"/>
    <w:rsid w:val="00C9198B"/>
    <w:rsid w:val="00CA1195"/>
    <w:rsid w:val="00CA1A59"/>
    <w:rsid w:val="00CA327C"/>
    <w:rsid w:val="00CD455D"/>
    <w:rsid w:val="00CE282E"/>
    <w:rsid w:val="00CE53AF"/>
    <w:rsid w:val="00CE63EC"/>
    <w:rsid w:val="00D0217D"/>
    <w:rsid w:val="00D061AD"/>
    <w:rsid w:val="00D06B42"/>
    <w:rsid w:val="00D11F3E"/>
    <w:rsid w:val="00D12068"/>
    <w:rsid w:val="00D14B21"/>
    <w:rsid w:val="00D16D81"/>
    <w:rsid w:val="00D208A6"/>
    <w:rsid w:val="00D21450"/>
    <w:rsid w:val="00D311A7"/>
    <w:rsid w:val="00D31255"/>
    <w:rsid w:val="00D32E99"/>
    <w:rsid w:val="00D37DAB"/>
    <w:rsid w:val="00D42670"/>
    <w:rsid w:val="00D47074"/>
    <w:rsid w:val="00D50709"/>
    <w:rsid w:val="00D54F58"/>
    <w:rsid w:val="00D563AD"/>
    <w:rsid w:val="00D569A3"/>
    <w:rsid w:val="00D60669"/>
    <w:rsid w:val="00D60789"/>
    <w:rsid w:val="00D6743B"/>
    <w:rsid w:val="00D74706"/>
    <w:rsid w:val="00D75C37"/>
    <w:rsid w:val="00D80755"/>
    <w:rsid w:val="00D81C0F"/>
    <w:rsid w:val="00D93014"/>
    <w:rsid w:val="00D96AC6"/>
    <w:rsid w:val="00D96CB8"/>
    <w:rsid w:val="00D97FF1"/>
    <w:rsid w:val="00DA227E"/>
    <w:rsid w:val="00DA3B24"/>
    <w:rsid w:val="00DB147E"/>
    <w:rsid w:val="00DB5A01"/>
    <w:rsid w:val="00DB5D20"/>
    <w:rsid w:val="00DC0265"/>
    <w:rsid w:val="00DC122D"/>
    <w:rsid w:val="00DC45AB"/>
    <w:rsid w:val="00DC4B2E"/>
    <w:rsid w:val="00DD052F"/>
    <w:rsid w:val="00DD3D83"/>
    <w:rsid w:val="00DD660E"/>
    <w:rsid w:val="00DE3367"/>
    <w:rsid w:val="00DE6D4B"/>
    <w:rsid w:val="00DF598F"/>
    <w:rsid w:val="00DF607A"/>
    <w:rsid w:val="00E01681"/>
    <w:rsid w:val="00E04C85"/>
    <w:rsid w:val="00E102E9"/>
    <w:rsid w:val="00E1506F"/>
    <w:rsid w:val="00E20362"/>
    <w:rsid w:val="00E218D6"/>
    <w:rsid w:val="00E22875"/>
    <w:rsid w:val="00E238E5"/>
    <w:rsid w:val="00E3035E"/>
    <w:rsid w:val="00E338AE"/>
    <w:rsid w:val="00E403FC"/>
    <w:rsid w:val="00E4670C"/>
    <w:rsid w:val="00E615AD"/>
    <w:rsid w:val="00E91AF4"/>
    <w:rsid w:val="00E948CC"/>
    <w:rsid w:val="00EA2007"/>
    <w:rsid w:val="00EA3578"/>
    <w:rsid w:val="00EA42E2"/>
    <w:rsid w:val="00EA4A63"/>
    <w:rsid w:val="00EA5943"/>
    <w:rsid w:val="00EB0D5E"/>
    <w:rsid w:val="00EB2421"/>
    <w:rsid w:val="00EB2A41"/>
    <w:rsid w:val="00EB3CF2"/>
    <w:rsid w:val="00EB5941"/>
    <w:rsid w:val="00EC28EC"/>
    <w:rsid w:val="00ED1C4D"/>
    <w:rsid w:val="00ED1E0C"/>
    <w:rsid w:val="00EE130F"/>
    <w:rsid w:val="00EE24BB"/>
    <w:rsid w:val="00EE4388"/>
    <w:rsid w:val="00EF31B1"/>
    <w:rsid w:val="00EF42EE"/>
    <w:rsid w:val="00EF5CBC"/>
    <w:rsid w:val="00EF69C9"/>
    <w:rsid w:val="00EF6CF2"/>
    <w:rsid w:val="00F00D39"/>
    <w:rsid w:val="00F0110D"/>
    <w:rsid w:val="00F121E1"/>
    <w:rsid w:val="00F1458C"/>
    <w:rsid w:val="00F238B7"/>
    <w:rsid w:val="00F30AA5"/>
    <w:rsid w:val="00F34DD2"/>
    <w:rsid w:val="00F357DB"/>
    <w:rsid w:val="00F35A4E"/>
    <w:rsid w:val="00F361AB"/>
    <w:rsid w:val="00F364D6"/>
    <w:rsid w:val="00F43D12"/>
    <w:rsid w:val="00F479BA"/>
    <w:rsid w:val="00F5677F"/>
    <w:rsid w:val="00F56783"/>
    <w:rsid w:val="00F70142"/>
    <w:rsid w:val="00F7209D"/>
    <w:rsid w:val="00F74652"/>
    <w:rsid w:val="00F828AA"/>
    <w:rsid w:val="00F83D4C"/>
    <w:rsid w:val="00F90639"/>
    <w:rsid w:val="00F9785A"/>
    <w:rsid w:val="00FA030D"/>
    <w:rsid w:val="00FA06C5"/>
    <w:rsid w:val="00FA3AB7"/>
    <w:rsid w:val="00FA488E"/>
    <w:rsid w:val="00FA48BC"/>
    <w:rsid w:val="00FA6CE4"/>
    <w:rsid w:val="00FB4A7D"/>
    <w:rsid w:val="00FC01F0"/>
    <w:rsid w:val="00FC2496"/>
    <w:rsid w:val="00FC3305"/>
    <w:rsid w:val="00FC3622"/>
    <w:rsid w:val="00FC65A2"/>
    <w:rsid w:val="00FD3E29"/>
    <w:rsid w:val="00FE1634"/>
    <w:rsid w:val="00FE782B"/>
    <w:rsid w:val="00FE78BD"/>
    <w:rsid w:val="00FF43B5"/>
    <w:rsid w:val="00FF6371"/>
    <w:rsid w:val="2346A1A6"/>
    <w:rsid w:val="34376006"/>
    <w:rsid w:val="7F738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D4CED"/>
    <w:pPr>
      <w:ind w:firstLine="357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DE6D4B"/>
    <w:pPr>
      <w:numPr>
        <w:numId w:val="5"/>
      </w:numPr>
      <w:spacing w:before="100" w:after="200"/>
      <w:ind w:left="357" w:hanging="357"/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DE6D4B"/>
    <w:pPr>
      <w:widowControl w:val="0"/>
      <w:numPr>
        <w:ilvl w:val="1"/>
        <w:numId w:val="5"/>
      </w:numPr>
      <w:spacing w:before="100" w:after="200"/>
      <w:ind w:left="431" w:hanging="431"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6D4B"/>
    <w:pPr>
      <w:numPr>
        <w:ilvl w:val="2"/>
        <w:numId w:val="5"/>
      </w:numPr>
      <w:spacing w:before="100" w:after="200"/>
      <w:ind w:left="0" w:firstLine="0"/>
      <w:outlineLvl w:val="2"/>
    </w:pPr>
    <w:rPr>
      <w:b/>
      <w:i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85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78B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D4B"/>
    <w:rPr>
      <w:rFonts w:ascii="Times New Roman" w:hAnsi="Times New Roman"/>
      <w:b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6D4B"/>
    <w:rPr>
      <w:rFonts w:ascii="Times New Roman" w:hAnsi="Times New Roman"/>
      <w:b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6D4B"/>
    <w:rPr>
      <w:rFonts w:ascii="Times New Roman" w:hAnsi="Times New Roman"/>
      <w:b/>
      <w:i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3859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78BD"/>
    <w:rPr>
      <w:rFonts w:ascii="Cambria" w:hAnsi="Cambria" w:cs="Times New Roman"/>
      <w:color w:val="243F60"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B77E01"/>
    <w:pPr>
      <w:ind w:left="720"/>
      <w:contextualSpacing/>
    </w:pPr>
  </w:style>
  <w:style w:type="paragraph" w:customStyle="1" w:styleId="List1">
    <w:name w:val="List1"/>
    <w:basedOn w:val="ListParagraph"/>
    <w:link w:val="List1Char"/>
    <w:uiPriority w:val="99"/>
    <w:rsid w:val="00F5677F"/>
    <w:pPr>
      <w:numPr>
        <w:numId w:val="6"/>
      </w:numPr>
      <w:spacing w:after="100"/>
      <w:ind w:left="714" w:hanging="357"/>
    </w:pPr>
    <w:rPr>
      <w:lang w:val="en-US"/>
    </w:rPr>
  </w:style>
  <w:style w:type="paragraph" w:customStyle="1" w:styleId="List2">
    <w:name w:val="List2"/>
    <w:basedOn w:val="List1"/>
    <w:link w:val="List2Char"/>
    <w:uiPriority w:val="99"/>
    <w:rsid w:val="009F0459"/>
    <w:pPr>
      <w:numPr>
        <w:numId w:val="7"/>
      </w:numPr>
      <w:ind w:left="1077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569A3"/>
    <w:rPr>
      <w:rFonts w:cs="Times New Roman"/>
    </w:rPr>
  </w:style>
  <w:style w:type="character" w:customStyle="1" w:styleId="List1Char">
    <w:name w:val="List1 Char"/>
    <w:basedOn w:val="ListParagraphChar"/>
    <w:link w:val="List1"/>
    <w:uiPriority w:val="99"/>
    <w:locked/>
    <w:rsid w:val="00F5677F"/>
    <w:rPr>
      <w:rFonts w:ascii="Times New Roman" w:hAnsi="Times New Roman"/>
      <w:sz w:val="28"/>
      <w:lang w:val="en-US" w:eastAsia="en-US"/>
    </w:rPr>
  </w:style>
  <w:style w:type="paragraph" w:styleId="NormalWeb">
    <w:name w:val="Normal (Web)"/>
    <w:basedOn w:val="Normal"/>
    <w:uiPriority w:val="99"/>
    <w:semiHidden/>
    <w:rsid w:val="00EC28EC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character" w:customStyle="1" w:styleId="List2Char">
    <w:name w:val="List2 Char"/>
    <w:basedOn w:val="List1Char"/>
    <w:link w:val="List2"/>
    <w:uiPriority w:val="99"/>
    <w:locked/>
    <w:rsid w:val="009F0459"/>
  </w:style>
  <w:style w:type="paragraph" w:customStyle="1" w:styleId="GOVBullet1">
    <w:name w:val="GOV Bullet 1"/>
    <w:uiPriority w:val="99"/>
    <w:rsid w:val="00EC28EC"/>
    <w:pPr>
      <w:numPr>
        <w:numId w:val="8"/>
      </w:numPr>
      <w:tabs>
        <w:tab w:val="clear" w:pos="1771"/>
        <w:tab w:val="num" w:pos="1134"/>
      </w:tabs>
      <w:spacing w:after="60" w:line="276" w:lineRule="atLeast"/>
      <w:ind w:left="1134" w:hanging="283"/>
      <w:jc w:val="both"/>
    </w:pPr>
    <w:rPr>
      <w:rFonts w:eastAsia="Times New Roman" w:cs="Calibri"/>
      <w:sz w:val="24"/>
      <w:szCs w:val="24"/>
    </w:rPr>
  </w:style>
  <w:style w:type="table" w:styleId="TableGrid">
    <w:name w:val="Table Grid"/>
    <w:basedOn w:val="TableNormal"/>
    <w:uiPriority w:val="99"/>
    <w:rsid w:val="007C2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35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56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A35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560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1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B2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780772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Cs w:val="28"/>
      <w:lang w:eastAsia="ja-JP"/>
    </w:rPr>
  </w:style>
  <w:style w:type="paragraph" w:styleId="TOC1">
    <w:name w:val="toc 1"/>
    <w:basedOn w:val="Normal"/>
    <w:next w:val="Normal"/>
    <w:autoRedefine/>
    <w:uiPriority w:val="99"/>
    <w:rsid w:val="00DE6D4B"/>
    <w:pPr>
      <w:tabs>
        <w:tab w:val="left" w:pos="88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99"/>
    <w:rsid w:val="007807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rsid w:val="00780772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780772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946F9D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46F9D"/>
    <w:rPr>
      <w:rFonts w:ascii="Cambria" w:hAnsi="Cambria" w:cs="Times New Roman"/>
      <w:b/>
      <w:bCs/>
      <w:kern w:val="28"/>
      <w:sz w:val="32"/>
      <w:szCs w:val="32"/>
      <w:lang w:eastAsia="bg-BG"/>
    </w:rPr>
  </w:style>
  <w:style w:type="character" w:customStyle="1" w:styleId="st">
    <w:name w:val="st"/>
    <w:basedOn w:val="DefaultParagraphFont"/>
    <w:uiPriority w:val="99"/>
    <w:rsid w:val="002726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726BC"/>
    <w:rPr>
      <w:rFonts w:cs="Times New Roman"/>
      <w:i/>
      <w:iCs/>
    </w:rPr>
  </w:style>
  <w:style w:type="paragraph" w:customStyle="1" w:styleId="ZadStyle">
    <w:name w:val="ZadStyle"/>
    <w:basedOn w:val="Normal"/>
    <w:uiPriority w:val="99"/>
    <w:rsid w:val="00A90536"/>
    <w:pPr>
      <w:spacing w:line="360" w:lineRule="auto"/>
      <w:ind w:firstLine="709"/>
    </w:pPr>
    <w:rPr>
      <w:rFonts w:eastAsia="Times New Roman"/>
      <w:szCs w:val="24"/>
      <w:lang w:eastAsia="bg-BG"/>
    </w:rPr>
  </w:style>
  <w:style w:type="paragraph" w:styleId="Caption">
    <w:name w:val="caption"/>
    <w:basedOn w:val="Normal"/>
    <w:uiPriority w:val="99"/>
    <w:qFormat/>
    <w:rsid w:val="004E3B4F"/>
    <w:pPr>
      <w:keepNext/>
      <w:keepLines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/>
      <w:ind w:left="2840" w:hanging="1140"/>
      <w:jc w:val="left"/>
    </w:pPr>
    <w:rPr>
      <w:rFonts w:ascii="Arial" w:eastAsia="Times New Roman" w:hAnsi="Arial" w:cs="Arial"/>
      <w:sz w:val="22"/>
      <w:lang w:val="en-GB"/>
    </w:rPr>
  </w:style>
  <w:style w:type="paragraph" w:styleId="ListBullet">
    <w:name w:val="List Bullet"/>
    <w:basedOn w:val="Normal"/>
    <w:uiPriority w:val="99"/>
    <w:rsid w:val="008B438C"/>
    <w:pPr>
      <w:numPr>
        <w:numId w:val="6"/>
      </w:numPr>
      <w:spacing w:before="60" w:after="60"/>
      <w:ind w:left="360"/>
      <w:jc w:val="left"/>
    </w:pPr>
    <w:rPr>
      <w:rFonts w:eastAsia="Times New Roman"/>
      <w:sz w:val="24"/>
      <w:szCs w:val="24"/>
    </w:rPr>
  </w:style>
  <w:style w:type="paragraph" w:styleId="List20">
    <w:name w:val="List 2"/>
    <w:basedOn w:val="Normal"/>
    <w:uiPriority w:val="99"/>
    <w:rsid w:val="004F662E"/>
    <w:pPr>
      <w:ind w:left="566" w:hanging="283"/>
      <w:contextualSpacing/>
    </w:pPr>
  </w:style>
  <w:style w:type="paragraph" w:customStyle="1" w:styleId="a">
    <w:name w:val="Списък на абзаци"/>
    <w:basedOn w:val="Normal"/>
    <w:uiPriority w:val="99"/>
    <w:rsid w:val="00E338A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znitsa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loznica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5</Pages>
  <Words>1472</Words>
  <Characters>8397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Metin</cp:lastModifiedBy>
  <cp:revision>59</cp:revision>
  <cp:lastPrinted>2016-06-02T15:04:00Z</cp:lastPrinted>
  <dcterms:created xsi:type="dcterms:W3CDTF">2016-08-15T14:04:00Z</dcterms:created>
  <dcterms:modified xsi:type="dcterms:W3CDTF">2016-09-20T13:15:00Z</dcterms:modified>
</cp:coreProperties>
</file>